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河南省普通高等教育“十四五”规划教材结项验收情况汇总表</w:t>
      </w:r>
    </w:p>
    <w:p>
      <w:pPr>
        <w:ind w:firstLine="280" w:firstLineChars="100"/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学校名称（公章）：          联系人：           部门职务：          电话（手机）：   </w:t>
      </w:r>
      <w:r>
        <w:rPr>
          <w:rFonts w:hint="eastAsia" w:ascii="楷体_GB2312" w:eastAsia="楷体_GB2312"/>
          <w:sz w:val="24"/>
          <w:szCs w:val="24"/>
        </w:rPr>
        <w:t xml:space="preserve">        </w:t>
      </w:r>
    </w:p>
    <w:tbl>
      <w:tblPr>
        <w:tblStyle w:val="3"/>
        <w:tblW w:w="13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906"/>
        <w:gridCol w:w="1649"/>
        <w:gridCol w:w="1890"/>
        <w:gridCol w:w="1470"/>
        <w:gridCol w:w="1050"/>
        <w:gridCol w:w="976"/>
        <w:gridCol w:w="1380"/>
        <w:gridCol w:w="144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19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1" w:firstLineChars="34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学校名称</w:t>
            </w: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1" w:firstLineChars="34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出版单位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1" w:firstLineChars="34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教材名称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主编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类型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类别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第一主编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申请结项/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延期验收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1" w:firstLineChars="3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1" w:firstLineChars="3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…</w:t>
            </w:r>
          </w:p>
        </w:tc>
        <w:tc>
          <w:tcPr>
            <w:tcW w:w="19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1" w:firstLineChars="3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napToGrid w:val="0"/>
        <w:ind w:firstLine="240" w:firstLineChars="100"/>
        <w:rPr>
          <w:rFonts w:ascii="楷体_GB2312" w:hAnsi="仿宋" w:eastAsia="楷体_GB2312" w:cs="仿宋"/>
          <w:sz w:val="24"/>
          <w:szCs w:val="24"/>
        </w:rPr>
      </w:pPr>
      <w:r>
        <w:rPr>
          <w:rFonts w:hint="eastAsia" w:ascii="楷体_GB2312" w:hAnsi="仿宋" w:eastAsia="楷体_GB2312" w:cs="仿宋"/>
          <w:sz w:val="24"/>
          <w:szCs w:val="24"/>
        </w:rPr>
        <w:t>说明：1.请按照教高〔2020〕469号文件公布的立项建设名单，在表内列入本校全部获批立项教材。</w:t>
      </w:r>
    </w:p>
    <w:p>
      <w:pPr>
        <w:snapToGrid w:val="0"/>
        <w:ind w:firstLine="960" w:firstLineChars="400"/>
        <w:rPr>
          <w:rFonts w:ascii="楷体_GB2312" w:hAnsi="仿宋" w:eastAsia="楷体_GB2312" w:cs="仿宋"/>
          <w:sz w:val="24"/>
          <w:szCs w:val="24"/>
        </w:rPr>
      </w:pPr>
      <w:r>
        <w:rPr>
          <w:rFonts w:hint="eastAsia" w:ascii="楷体_GB2312" w:hAnsi="仿宋" w:eastAsia="楷体_GB2312" w:cs="仿宋"/>
          <w:sz w:val="24"/>
          <w:szCs w:val="24"/>
        </w:rPr>
        <w:t>2.类型：修订教材、新编教材，类别：重点立项、一般立项。</w:t>
      </w:r>
    </w:p>
    <w:p>
      <w:pPr>
        <w:snapToGrid w:val="0"/>
        <w:ind w:firstLine="960" w:firstLineChars="400"/>
        <w:rPr>
          <w:rFonts w:ascii="楷体_GB2312" w:hAnsi="仿宋" w:eastAsia="楷体_GB2312" w:cs="仿宋"/>
          <w:sz w:val="24"/>
          <w:szCs w:val="24"/>
        </w:rPr>
      </w:pPr>
      <w:r>
        <w:rPr>
          <w:rFonts w:hint="eastAsia" w:ascii="楷体_GB2312" w:hAnsi="仿宋" w:eastAsia="楷体_GB2312" w:cs="仿宋"/>
          <w:sz w:val="24"/>
          <w:szCs w:val="24"/>
        </w:rPr>
        <w:t>3.申请结项/延期验收：选择申请结项或延期验收。</w:t>
      </w:r>
    </w:p>
    <w:p>
      <w:pPr>
        <w:snapToGrid w:val="0"/>
        <w:ind w:firstLine="960" w:firstLineChars="400"/>
        <w:rPr>
          <w:rFonts w:ascii="楷体_GB2312" w:hAnsi="仿宋" w:eastAsia="楷体_GB2312" w:cs="仿宋"/>
          <w:sz w:val="24"/>
          <w:szCs w:val="24"/>
        </w:rPr>
      </w:pPr>
      <w:r>
        <w:rPr>
          <w:rFonts w:hint="eastAsia" w:ascii="楷体_GB2312" w:hAnsi="仿宋" w:eastAsia="楷体_GB2312" w:cs="仿宋"/>
          <w:sz w:val="24"/>
          <w:szCs w:val="24"/>
        </w:rPr>
        <w:t>4.申请延期验收的，仅需填写延期验收申请表，无需填写结项验收申请书。</w:t>
      </w:r>
    </w:p>
    <w:p>
      <w:pPr>
        <w:snapToGrid w:val="0"/>
        <w:ind w:left="1200" w:leftChars="320" w:hanging="240" w:hangingChars="100"/>
        <w:rPr>
          <w:rFonts w:ascii="楷体_GB2312" w:hAnsi="仿宋" w:eastAsia="楷体_GB2312" w:cs="仿宋"/>
          <w:sz w:val="24"/>
          <w:szCs w:val="24"/>
        </w:rPr>
      </w:pPr>
      <w:r>
        <w:rPr>
          <w:rFonts w:hint="eastAsia" w:ascii="楷体_GB2312" w:hAnsi="仿宋" w:eastAsia="楷体_GB2312" w:cs="仿宋"/>
          <w:sz w:val="24"/>
          <w:szCs w:val="24"/>
        </w:rPr>
        <w:t>5.如有其它不可抗力因素或特殊情况，无法如期结项且不符合延期验收条件的，请在备注栏简要说明情况并另附情况报告。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22361711"/>
    <w:rsid w:val="2236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2023-05-12T09:55:00Z</dcterms:created>
  <dc:creator>＿＿LUS</dc:creator>
  <cp:lastModifiedBy>＿＿LUS</cp:lastModifiedBy>
  <dcterms:modified xsi:type="dcterms:W3CDTF">2023-05-12T09:56:13Z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799BBE2D60534F24B3112A6F8236D9BA_11</vt:lpwstr>
  </property>
</Properties>
</file>