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B28A" w14:textId="77777777" w:rsidR="002B491B" w:rsidRDefault="002B491B" w:rsidP="002B491B">
      <w:pPr>
        <w:pStyle w:val="xl87"/>
        <w:wordWrap w:val="0"/>
        <w:spacing w:before="0" w:after="0" w:line="5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39051D24" w14:textId="77777777" w:rsidR="002B491B" w:rsidRDefault="002B491B" w:rsidP="002B491B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14:paraId="143BD316" w14:textId="77777777" w:rsidR="002B491B" w:rsidRDefault="002B491B" w:rsidP="002B491B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县选省资助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科技特派员选派要求及报送程序</w:t>
      </w:r>
    </w:p>
    <w:p w14:paraId="561DA0C6" w14:textId="77777777" w:rsidR="002B491B" w:rsidRDefault="002B491B" w:rsidP="002B491B">
      <w:pPr>
        <w:adjustRightInd w:val="0"/>
        <w:snapToGrid w:val="0"/>
        <w:spacing w:line="556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49ADA518" w14:textId="77777777" w:rsidR="002B491B" w:rsidRDefault="002B491B" w:rsidP="002B491B">
      <w:pPr>
        <w:adjustRightInd w:val="0"/>
        <w:snapToGrid w:val="0"/>
        <w:spacing w:line="556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一、服务对象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14:paraId="25A36967" w14:textId="77777777" w:rsidR="002B491B" w:rsidRDefault="002B491B" w:rsidP="002B491B">
      <w:pPr>
        <w:adjustRightInd w:val="0"/>
        <w:snapToGrid w:val="0"/>
        <w:spacing w:line="556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全省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107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个县（市、区）（附件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）范围内有产业发展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科技需求的企业、合作社、家庭农场、行政村等。</w:t>
      </w:r>
    </w:p>
    <w:p w14:paraId="090F6C8A" w14:textId="77777777" w:rsidR="002B491B" w:rsidRDefault="002B491B" w:rsidP="002B491B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二、选派</w:t>
      </w:r>
      <w:r>
        <w:rPr>
          <w:rFonts w:ascii="Times New Roman" w:eastAsia="黑体" w:hAnsi="Times New Roman" w:cs="Times New Roman" w:hint="eastAsia"/>
          <w:sz w:val="32"/>
          <w:szCs w:val="32"/>
        </w:rPr>
        <w:t>对象及</w:t>
      </w:r>
      <w:r>
        <w:rPr>
          <w:rFonts w:ascii="Times New Roman" w:eastAsia="黑体" w:hAnsi="Times New Roman" w:cs="Times New Roman"/>
          <w:sz w:val="32"/>
          <w:szCs w:val="32"/>
        </w:rPr>
        <w:t>要求</w:t>
      </w:r>
    </w:p>
    <w:p w14:paraId="2FC38EA0" w14:textId="77777777" w:rsidR="002B491B" w:rsidRDefault="002B491B" w:rsidP="002B491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针对本县产业科技需求情况，结合省、市派往本地的科技特派员专业领域，按照上下衔接、相互补充、互相促进的原则，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全部</w:t>
      </w:r>
      <w:r>
        <w:rPr>
          <w:rFonts w:ascii="Times New Roman" w:eastAsia="仿宋_GB2312" w:hAnsi="Times New Roman" w:cs="Times New Roman"/>
          <w:sz w:val="32"/>
          <w:szCs w:val="32"/>
        </w:rPr>
        <w:t>从本县科技人才、乡土人才、致富能手、农村经纪人中选派（不得选派公务员和参照公务员法管理工作人员）。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要求如下：</w:t>
      </w:r>
    </w:p>
    <w:p w14:paraId="7C435535" w14:textId="77777777" w:rsidR="002B491B" w:rsidRDefault="002B491B" w:rsidP="002B491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坚定贯彻执行党的路线方针政策，思想政治素质良好，征信良好，身体健康，作风正派，自觉接受基层和群众监督。</w:t>
      </w:r>
    </w:p>
    <w:p w14:paraId="3E28BE3A" w14:textId="77777777" w:rsidR="002B491B" w:rsidRDefault="002B491B" w:rsidP="002B491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（二）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热心科技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特派员工作，有较强的事业心和责任感，遵守科技特派员各项管理制度，工作扎实，乐于奉献，有充足的时间和精力到乡村振兴一线、农村基层开展科技服务。</w:t>
      </w:r>
    </w:p>
    <w:p w14:paraId="3C16872B" w14:textId="77777777" w:rsidR="002B491B" w:rsidRDefault="002B491B" w:rsidP="002B491B">
      <w:pPr>
        <w:adjustRightInd w:val="0"/>
        <w:snapToGrid w:val="0"/>
        <w:spacing w:line="58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有一定科技服务经验和工作能力，能够解决当地产业发展中的实际问题。</w:t>
      </w:r>
    </w:p>
    <w:p w14:paraId="474C5D21" w14:textId="77777777" w:rsidR="002B491B" w:rsidRDefault="002B491B" w:rsidP="002B491B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三、选派名额及经费</w:t>
      </w:r>
    </w:p>
    <w:p w14:paraId="579D9307" w14:textId="77777777" w:rsidR="002B491B" w:rsidRDefault="002B491B" w:rsidP="002B491B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省财政支持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个受援</w:t>
      </w:r>
      <w:r>
        <w:rPr>
          <w:rFonts w:ascii="Times New Roman" w:eastAsia="仿宋_GB2312" w:hAnsi="Times New Roman" w:cs="Times New Roman"/>
          <w:sz w:val="32"/>
          <w:szCs w:val="32"/>
        </w:rPr>
        <w:t>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每县</w:t>
      </w:r>
      <w:r>
        <w:rPr>
          <w:rFonts w:ascii="Times New Roman" w:eastAsia="仿宋_GB2312" w:hAnsi="Times New Roman" w:cs="Times New Roman"/>
          <w:sz w:val="32"/>
          <w:szCs w:val="32"/>
        </w:rPr>
        <w:t>选派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县选省资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助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科技特派员，统一认定为河南省科技特派员，每人每年支持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万元工作经费，其中乡村振兴巩固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提升县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由省财政全额支付，乡村振兴示范引领县、乡村振兴整体推进县由省财政和县财政各支付</w:t>
      </w:r>
      <w:r>
        <w:rPr>
          <w:rFonts w:ascii="Times New Roman" w:eastAsia="仿宋_GB2312" w:hAnsi="Times New Roman" w:cs="Times New Roman"/>
          <w:sz w:val="32"/>
          <w:szCs w:val="32"/>
        </w:rPr>
        <w:t>0.5</w:t>
      </w:r>
      <w:r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14:paraId="531E5DCA" w14:textId="77777777" w:rsidR="002B491B" w:rsidRDefault="002B491B" w:rsidP="002B491B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四、选派报送程序</w:t>
      </w:r>
    </w:p>
    <w:p w14:paraId="4F00FDF3" w14:textId="77777777" w:rsidR="002B491B" w:rsidRDefault="002B491B" w:rsidP="002B491B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（一）受援县征集选派。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受援</w:t>
      </w:r>
      <w:r>
        <w:rPr>
          <w:rFonts w:ascii="Times New Roman" w:eastAsia="仿宋_GB2312" w:hAnsi="Times New Roman" w:cs="Times New Roman"/>
          <w:sz w:val="32"/>
          <w:szCs w:val="32"/>
        </w:rPr>
        <w:t>县科技主管部门在征求组织、财政、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人力资源社会保障</w:t>
      </w:r>
      <w:r>
        <w:rPr>
          <w:rFonts w:ascii="Times New Roman" w:eastAsia="仿宋_GB2312" w:hAnsi="Times New Roman" w:cs="Times New Roman"/>
          <w:sz w:val="32"/>
          <w:szCs w:val="32"/>
        </w:rPr>
        <w:t>、农业农村管理部门意见的基础上，负责本地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选省资助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科技特派员选派工作。为保证服务质量，支持更多科技人员加入科技特派员队伍，原则上同一科技人员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不得</w:t>
      </w:r>
      <w:r>
        <w:rPr>
          <w:rFonts w:ascii="Times New Roman" w:eastAsia="仿宋_GB2312" w:hAnsi="Times New Roman" w:cs="Times New Roman"/>
          <w:sz w:val="32"/>
          <w:szCs w:val="32"/>
        </w:rPr>
        <w:t>重复担任省、市、县科技特派员或产业科技特派员服务团成员。科技特派员选派前，需做好查重和征信情况审查工作。</w:t>
      </w:r>
    </w:p>
    <w:p w14:paraId="741B3EDF" w14:textId="77777777" w:rsidR="002B491B" w:rsidRDefault="002B491B" w:rsidP="002B491B">
      <w:pPr>
        <w:pStyle w:val="a0"/>
        <w:spacing w:after="0"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（二）审核报送。</w:t>
      </w:r>
      <w:r>
        <w:rPr>
          <w:rFonts w:ascii="Times New Roman" w:eastAsia="仿宋_GB2312" w:hAnsi="Times New Roman" w:cs="Times New Roman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河南省科技特派员征集对接平台，</w:t>
      </w:r>
      <w:r>
        <w:rPr>
          <w:rFonts w:ascii="Times New Roman" w:eastAsia="仿宋_GB2312" w:hAnsi="Times New Roman" w:cs="Times New Roman"/>
          <w:sz w:val="32"/>
          <w:szCs w:val="32"/>
        </w:rPr>
        <w:t>http://182.92.222.74/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报送</w:t>
      </w:r>
      <w:r>
        <w:rPr>
          <w:rFonts w:ascii="Times New Roman" w:eastAsia="仿宋_GB2312" w:hAnsi="Times New Roman" w:cs="Times New Roman"/>
          <w:sz w:val="32"/>
          <w:szCs w:val="32"/>
        </w:rPr>
        <w:t>，不受理纸质材料。受援县科技主管部门将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选省资助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科技特派员名单通过系统提交至省辖市科技局，省辖市科技局做好审核、查重工作，于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日前汇总提交至省科技厅。</w:t>
      </w:r>
    </w:p>
    <w:p w14:paraId="5447EAEB" w14:textId="77777777" w:rsidR="002B491B" w:rsidRDefault="002B491B" w:rsidP="002B491B">
      <w:pPr>
        <w:spacing w:line="580" w:lineRule="exact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eastAsia="zh-Hans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（三）省科技特派员领导小组办公室复核。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省科技特派员领导小组办公室</w:t>
      </w:r>
      <w:r>
        <w:rPr>
          <w:rFonts w:ascii="Times New Roman" w:eastAsia="仿宋_GB2312" w:cs="Times New Roman" w:hint="eastAsia"/>
          <w:sz w:val="32"/>
          <w:szCs w:val="32"/>
        </w:rPr>
        <w:t>对上报名单进行复核，符合条件的进行选派。</w:t>
      </w:r>
    </w:p>
    <w:p w14:paraId="660C2797" w14:textId="77777777" w:rsidR="002B491B" w:rsidRDefault="002B491B" w:rsidP="002B491B">
      <w:pPr>
        <w:pStyle w:val="Default"/>
      </w:pPr>
    </w:p>
    <w:p w14:paraId="063E272E" w14:textId="6B01F8BD" w:rsidR="00303FD5" w:rsidRPr="002B491B" w:rsidRDefault="00303FD5" w:rsidP="002B491B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sectPr w:rsidR="00303FD5" w:rsidRPr="002B491B"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9519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FECAC" wp14:editId="75075E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5816A2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FECA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A5816A2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76F2" w14:textId="77777777" w:rsidR="00000000" w:rsidRDefault="00000000">
    <w:pPr>
      <w:pStyle w:val="a5"/>
      <w:tabs>
        <w:tab w:val="clear" w:pos="4153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E2A34" wp14:editId="3865E6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49A47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E2A3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8ikQEAACwDAAAOAAAAZHJzL2Uyb0RvYy54bWysUsGO2yAQvVfqPyDuDU4OVWTFibpa7apS&#10;1Vba9gMIhhgJGMSQ2Pn7DiROtt3bqhc8zOA3772ZzW7yjp10Qguh48tFw5kOCnobDh3//evp05oz&#10;zDL00kHQHT9r5Lvtxw+bMbZ6BQO4XidGIAHbMXZ8yDm2QqAatJe4gKgDFQ0kLzNd00H0SY6E7p1Y&#10;Nc1nMULqYwKlESn7eCnybcU3Rqv8wxjUmbmOE7dcz1TPfTnFdiPbQ5JxsOpKQ76DhZc2UNMb1KPM&#10;kh2TfQPlrUqAYPJCgRdgjFW6aiA1y+YfNS+DjLpqIXMw3mzC/wervp9e4s/E8vQAEw2wGDJGbJGS&#10;Rc9kki9fYsqoThaeb7bpKTNVflqv1uuGSopq84VwxP33mDA/a/CsBB1PNJdqlzx9w3x5Oj8p3QI8&#10;WefqbFz4K0GYJSPuHEuUp/3EbP+K/x76M8kaabIdD7R6nLmvgYwrSzAHaQ72c3CMyR4GYris9DB+&#10;OWbiUimWRhfYa38aSRV5XZ8y89f3+uq+5Ns/AAAA//8DAFBLAwQUAAYACAAAACEADErw7tYAAAAF&#10;AQAADwAAAGRycy9kb3ducmV2LnhtbEyPQWvDMAyF74P+B6PCbqvTHraQxSml0Etv68ZgNzdW4zBb&#10;DrabJv9+2hhsF6HHE0/fq7eTd2LEmPpACtarAgRSG0xPnYK318NDCSJlTUa7QKhgxgTbZnFX68qE&#10;G73geMqd4BBKlVZgcx4qKVNr0eu0CgMSe5cQvc4sYydN1DcO905uiuJRet0Tf7B6wL3F9vN09Qqe&#10;pveAQ8I9flzGNtp+Lt1xVup+Oe2eQWSc8t8xfOMzOjTMdA5XMkk4BVwk/0z2NmXJ8vy7yKaW/+mb&#10;LwAAAP//AwBQSwECLQAUAAYACAAAACEAtoM4kv4AAADhAQAAEwAAAAAAAAAAAAAAAAAAAAAAW0Nv&#10;bnRlbnRfVHlwZXNdLnhtbFBLAQItABQABgAIAAAAIQA4/SH/1gAAAJQBAAALAAAAAAAAAAAAAAAA&#10;AC8BAABfcmVscy8ucmVsc1BLAQItABQABgAIAAAAIQD+Di8ikQEAACwDAAAOAAAAAAAAAAAAAAAA&#10;AC4CAABkcnMvZTJvRG9jLnhtbFBLAQItABQABgAIAAAAIQAMSvDu1gAAAAUBAAAPAAAAAAAAAAAA&#10;AAAAAOsDAABkcnMvZG93bnJldi54bWxQSwUGAAAAAAQABADzAAAA7gQAAAAA&#10;" filled="f" stroked="f">
              <v:textbox style="mso-fit-shape-to-text:t" inset="0,0,0,0">
                <w:txbxContent>
                  <w:p w14:paraId="6EE49A47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E6F0" w14:textId="77777777" w:rsidR="00000000" w:rsidRDefault="00000000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EE0387"/>
    <w:multiLevelType w:val="singleLevel"/>
    <w:tmpl w:val="FFEE0387"/>
    <w:lvl w:ilvl="0">
      <w:start w:val="2"/>
      <w:numFmt w:val="chineseCounting"/>
      <w:suff w:val="nothing"/>
      <w:lvlText w:val="%1、"/>
      <w:lvlJc w:val="left"/>
      <w:pPr>
        <w:ind w:left="601" w:firstLine="0"/>
      </w:pPr>
      <w:rPr>
        <w:rFonts w:hint="eastAsia"/>
      </w:rPr>
    </w:lvl>
  </w:abstractNum>
  <w:num w:numId="1" w16cid:durableId="203819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D5"/>
    <w:rsid w:val="002B491B"/>
    <w:rsid w:val="00303FD5"/>
    <w:rsid w:val="00752AA8"/>
    <w:rsid w:val="008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D72E"/>
  <w15:chartTrackingRefBased/>
  <w15:docId w15:val="{C3088684-500C-4BE9-8FD2-CF7D1A9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03FD5"/>
    <w:pPr>
      <w:widowControl w:val="0"/>
      <w:jc w:val="both"/>
    </w:pPr>
    <w:rPr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52AA8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unhideWhenUsed/>
    <w:qFormat/>
    <w:rsid w:val="00303FD5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303FD5"/>
    <w:rPr>
      <w14:ligatures w14:val="none"/>
    </w:rPr>
  </w:style>
  <w:style w:type="paragraph" w:customStyle="1" w:styleId="xl87">
    <w:name w:val="xl87"/>
    <w:basedOn w:val="a"/>
    <w:next w:val="a"/>
    <w:qFormat/>
    <w:rsid w:val="00303FD5"/>
    <w:pPr>
      <w:widowControl/>
      <w:shd w:val="clear" w:color="FFFFFF" w:fill="FFFFFF"/>
      <w:spacing w:before="280" w:after="280"/>
      <w:jc w:val="right"/>
    </w:pPr>
    <w:rPr>
      <w:rFonts w:ascii="宋体"/>
      <w:kern w:val="0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752AA8"/>
    <w:pPr>
      <w:spacing w:after="120" w:line="480" w:lineRule="auto"/>
    </w:pPr>
  </w:style>
  <w:style w:type="character" w:customStyle="1" w:styleId="22">
    <w:name w:val="正文文本 2 字符"/>
    <w:basedOn w:val="a1"/>
    <w:link w:val="21"/>
    <w:uiPriority w:val="99"/>
    <w:semiHidden/>
    <w:rsid w:val="00752AA8"/>
    <w:rPr>
      <w14:ligatures w14:val="none"/>
    </w:rPr>
  </w:style>
  <w:style w:type="character" w:customStyle="1" w:styleId="20">
    <w:name w:val="标题 2 字符"/>
    <w:basedOn w:val="a1"/>
    <w:link w:val="2"/>
    <w:uiPriority w:val="9"/>
    <w:rsid w:val="00752AA8"/>
    <w:rPr>
      <w:rFonts w:ascii="Calibri Light" w:eastAsia="宋体" w:hAnsi="Calibri Light" w:cs="Times New Roman"/>
      <w:b/>
      <w:bCs/>
      <w:szCs w:val="32"/>
      <w14:ligatures w14:val="none"/>
    </w:rPr>
  </w:style>
  <w:style w:type="paragraph" w:customStyle="1" w:styleId="Default">
    <w:name w:val="Default"/>
    <w:next w:val="a"/>
    <w:qFormat/>
    <w:rsid w:val="00752AA8"/>
    <w:pPr>
      <w:widowControl w:val="0"/>
      <w:autoSpaceDE w:val="0"/>
      <w:autoSpaceDN w:val="0"/>
      <w:adjustRightInd w:val="0"/>
    </w:pPr>
    <w:rPr>
      <w:rFonts w:ascii="宋体" w:eastAsia="Times New Roman" w:hAnsi="Times New Roman" w:cs="宋体"/>
      <w:color w:val="000000"/>
      <w:kern w:val="0"/>
      <w:sz w:val="24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qFormat/>
    <w:rsid w:val="00752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sid w:val="00752AA8"/>
    <w:rPr>
      <w:sz w:val="18"/>
      <w:szCs w:val="18"/>
      <w14:ligatures w14:val="none"/>
    </w:rPr>
  </w:style>
  <w:style w:type="paragraph" w:styleId="a7">
    <w:name w:val="header"/>
    <w:basedOn w:val="a"/>
    <w:link w:val="a8"/>
    <w:uiPriority w:val="99"/>
    <w:unhideWhenUsed/>
    <w:qFormat/>
    <w:rsid w:val="00752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qFormat/>
    <w:rsid w:val="00752AA8"/>
    <w:rPr>
      <w:sz w:val="18"/>
      <w:szCs w:val="18"/>
      <w14:ligatures w14:val="none"/>
    </w:rPr>
  </w:style>
  <w:style w:type="character" w:styleId="a9">
    <w:name w:val="Hyperlink"/>
    <w:basedOn w:val="a1"/>
    <w:uiPriority w:val="99"/>
    <w:unhideWhenUsed/>
    <w:qFormat/>
    <w:rsid w:val="00752AA8"/>
    <w:rPr>
      <w:color w:val="52525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wangyan@htu.edu.cn</dc:creator>
  <cp:keywords/>
  <dc:description/>
  <cp:lastModifiedBy>wangyan@htu.edu.cn</cp:lastModifiedBy>
  <cp:revision>3</cp:revision>
  <dcterms:created xsi:type="dcterms:W3CDTF">2024-03-01T07:28:00Z</dcterms:created>
  <dcterms:modified xsi:type="dcterms:W3CDTF">2024-03-01T07:29:00Z</dcterms:modified>
</cp:coreProperties>
</file>