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160" w:lineRule="exact"/>
        <w:jc w:val="center"/>
        <w:rPr>
          <w:rFonts w:ascii="方正小标宋简体" w:hAnsi="宋体" w:eastAsia="方正小标宋简体"/>
          <w:color w:val="FF0000"/>
          <w:spacing w:val="-30"/>
          <w:position w:val="-40"/>
          <w:sz w:val="84"/>
          <w:szCs w:val="84"/>
        </w:rPr>
      </w:pPr>
    </w:p>
    <w:p>
      <w:pPr>
        <w:spacing w:before="636" w:beforeLines="110" w:line="480" w:lineRule="auto"/>
        <w:jc w:val="center"/>
        <w:rPr>
          <w:rFonts w:ascii="方正小标宋简体" w:hAnsi="宋体" w:eastAsia="方正小标宋简体"/>
          <w:color w:val="FF0000"/>
          <w:spacing w:val="-30"/>
          <w:position w:val="-40"/>
          <w:sz w:val="84"/>
          <w:szCs w:val="84"/>
        </w:rPr>
      </w:pPr>
      <w:r>
        <w:rPr>
          <w:rFonts w:hint="eastAsia" w:ascii="宋体" w:hAnsi="宋体" w:eastAsia="方正小标宋简体"/>
          <w:color w:val="FF0000"/>
          <w:w w:val="80"/>
          <w:sz w:val="110"/>
          <w:szCs w:val="110"/>
        </w:rPr>
        <w:t>河南师范大学文件</w:t>
      </w:r>
    </w:p>
    <w:p>
      <w:pPr>
        <w:ind w:firstLine="155" w:firstLineChars="49"/>
        <w:rPr>
          <w:rFonts w:hAnsi="仿宋"/>
          <w:color w:val="000000"/>
          <w:position w:val="-34"/>
        </w:rPr>
      </w:pPr>
    </w:p>
    <w:p>
      <w:pPr>
        <w:ind w:firstLine="155" w:firstLineChars="49"/>
        <w:rPr>
          <w:rFonts w:ascii="仿宋" w:hAnsi="仿宋" w:eastAsia="仿宋"/>
          <w:color w:val="000000"/>
          <w:position w:val="-34"/>
        </w:rPr>
      </w:pPr>
    </w:p>
    <w:p>
      <w:pPr>
        <w:spacing w:after="115" w:afterLines="20"/>
        <w:ind w:firstLine="316" w:firstLineChars="100"/>
        <w:jc w:val="center"/>
        <w:rPr>
          <w:rFonts w:ascii="仿宋" w:hAnsi="仿宋" w:eastAsia="仿宋"/>
          <w:sz w:val="28"/>
          <w:szCs w:val="28"/>
        </w:rPr>
      </w:pPr>
      <w:r>
        <w:rPr>
          <w:rFonts w:hint="eastAsia" w:ascii="仿宋" w:hAnsi="仿宋" w:eastAsia="仿宋"/>
          <w:color w:val="000000"/>
          <w:position w:val="-34"/>
        </w:rPr>
        <w:t>师大研〔2023〕2号</w:t>
      </w:r>
    </w:p>
    <w:p>
      <w:pPr>
        <w:spacing w:line="560" w:lineRule="exact"/>
        <w:jc w:val="center"/>
        <w:rPr>
          <w:rFonts w:ascii="方正小标宋简体" w:eastAsia="方正小标宋简体"/>
          <w:sz w:val="44"/>
          <w:szCs w:val="44"/>
        </w:rPr>
      </w:pPr>
      <w:r>
        <w:rPr>
          <w:rFonts w:ascii="仿宋" w:hAnsi="仿宋" w:eastAsia="仿宋"/>
          <w:sz w:val="52"/>
          <w:szCs w:val="52"/>
        </w:rPr>
        <w:pict>
          <v:line id="直接连接符 2" o:spid="_x0000_s1026" o:spt="20" style="position:absolute;left:0pt;flip:y;margin-left:0pt;margin-top:-0.1pt;height:0pt;width:442.4pt;z-index:251659264;mso-width-relative:page;mso-height-relative:page;" filled="f" stroked="t" coordsize="21600,21600" o:gfxdata="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k0hWs1gAAAAQBAAAPAAAAAAAAAAEAIAAAACIAAABkcnMvZG93bnJldi54bWxQSwEC&#10;FAAUAAAACACHTuJAbn+CdPYBAADjAwAADgAAAAAAAAABACAAAAAlAQAAZHJzL2Uyb0RvYy54bWxQ&#10;SwUGAAAAAAYABgBZAQAAjQUAAAAA&#10;">
            <v:path arrowok="t"/>
            <v:fill on="f" focussize="0,0"/>
            <v:stroke weight="2.25pt" color="#FF0000"/>
            <v:imagedata o:title=""/>
            <o:lock v:ext="edit" aspectratio="f"/>
          </v:line>
        </w:pic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关于公布2023年河南师范大学研究生教育改革与质量提升工程项目立项名单的通知</w:t>
      </w:r>
    </w:p>
    <w:p>
      <w:pPr>
        <w:spacing w:line="560" w:lineRule="exact"/>
        <w:jc w:val="center"/>
        <w:rPr>
          <w:rFonts w:ascii="方正小标宋简体" w:eastAsia="方正小标宋简体"/>
          <w:sz w:val="44"/>
          <w:szCs w:val="44"/>
        </w:rPr>
      </w:pPr>
    </w:p>
    <w:p>
      <w:pPr>
        <w:spacing w:line="560" w:lineRule="exact"/>
        <w:rPr>
          <w:rFonts w:hint="eastAsia" w:ascii="仿宋" w:hAnsi="仿宋" w:eastAsia="仿宋" w:cs="仿宋_GB2312"/>
        </w:rPr>
      </w:pPr>
      <w:r>
        <w:rPr>
          <w:rFonts w:hint="eastAsia" w:ascii="仿宋" w:hAnsi="仿宋" w:eastAsia="仿宋" w:cs="仿宋_GB2312"/>
        </w:rPr>
        <w:t>校属各有关单位：</w:t>
      </w:r>
    </w:p>
    <w:p>
      <w:pPr>
        <w:spacing w:line="560" w:lineRule="exact"/>
        <w:ind w:firstLine="632" w:firstLineChars="200"/>
        <w:rPr>
          <w:rFonts w:hint="eastAsia" w:ascii="仿宋" w:hAnsi="仿宋" w:eastAsia="仿宋" w:cs="仿宋_GB2312"/>
        </w:rPr>
      </w:pPr>
      <w:r>
        <w:rPr>
          <w:rFonts w:hint="eastAsia" w:ascii="仿宋" w:hAnsi="仿宋" w:eastAsia="仿宋" w:cs="仿宋_GB2312"/>
        </w:rPr>
        <w:t>根据年度工作计划安排，结合《河南省教育厅办公室关于做好2023年河南省研究生教育改革与质量提升工程项目申报工作的通知》(教办研〔2022〕313</w:t>
      </w:r>
      <w:bookmarkStart w:id="0" w:name="_GoBack"/>
      <w:bookmarkEnd w:id="0"/>
      <w:r>
        <w:rPr>
          <w:rFonts w:hint="eastAsia" w:ascii="仿宋" w:hAnsi="仿宋" w:eastAsia="仿宋" w:cs="仿宋_GB2312"/>
        </w:rPr>
        <w:t>号)文件精神，经个人申报、学院（部）推荐、研究生院组织评审，学校决定批准立项建设2023年“河南师范大学研究生教育改革与质量提升工程项目”（以下简称“校级研究生质量工程项目”)。现将立项名单予以公布，并将有关事宜通知如下：</w:t>
      </w:r>
    </w:p>
    <w:p>
      <w:pPr>
        <w:spacing w:line="560" w:lineRule="exact"/>
        <w:ind w:firstLine="632" w:firstLineChars="200"/>
        <w:rPr>
          <w:rFonts w:hint="eastAsia" w:ascii="黑体" w:hAnsi="黑体" w:eastAsia="黑体" w:cs="黑体"/>
        </w:rPr>
      </w:pPr>
      <w:r>
        <w:rPr>
          <w:rFonts w:hint="eastAsia" w:ascii="黑体" w:hAnsi="黑体" w:eastAsia="黑体" w:cs="黑体"/>
        </w:rPr>
        <w:t>一、立项名单</w:t>
      </w:r>
    </w:p>
    <w:p>
      <w:pPr>
        <w:spacing w:line="560" w:lineRule="exact"/>
        <w:ind w:firstLine="632" w:firstLineChars="200"/>
        <w:rPr>
          <w:rFonts w:hint="eastAsia" w:ascii="仿宋" w:hAnsi="仿宋" w:eastAsia="仿宋" w:cs="仿宋_GB2312"/>
        </w:rPr>
      </w:pPr>
      <w:r>
        <w:rPr>
          <w:rFonts w:hint="eastAsia" w:ascii="仿宋" w:hAnsi="仿宋" w:eastAsia="仿宋" w:cs="仿宋_GB2312"/>
        </w:rPr>
        <w:t>2023年立项建设11个项目（其中优质课程项目2个，课程思政示范课程项目2个，精品在线课程项目4个，精品教材项目1个，精品教学案例项目2个）。具体情况见附件。</w:t>
      </w:r>
    </w:p>
    <w:p>
      <w:pPr>
        <w:spacing w:line="560" w:lineRule="exact"/>
        <w:ind w:firstLine="632" w:firstLineChars="200"/>
        <w:rPr>
          <w:rFonts w:hint="eastAsia" w:ascii="黑体" w:hAnsi="黑体" w:eastAsia="黑体" w:cs="黑体"/>
        </w:rPr>
      </w:pPr>
      <w:r>
        <w:rPr>
          <w:rFonts w:hint="eastAsia" w:ascii="黑体" w:hAnsi="黑体" w:eastAsia="黑体" w:cs="黑体"/>
        </w:rPr>
        <w:t>二、建设周期</w:t>
      </w:r>
    </w:p>
    <w:p>
      <w:pPr>
        <w:spacing w:line="560" w:lineRule="exact"/>
        <w:ind w:firstLine="632" w:firstLineChars="200"/>
        <w:rPr>
          <w:rFonts w:hint="eastAsia" w:ascii="仿宋" w:hAnsi="仿宋" w:eastAsia="仿宋" w:cs="仿宋_GB2312"/>
        </w:rPr>
      </w:pPr>
      <w:r>
        <w:rPr>
          <w:rFonts w:hint="eastAsia" w:ascii="仿宋" w:hAnsi="仿宋" w:eastAsia="仿宋" w:cs="仿宋_GB2312"/>
        </w:rPr>
        <w:t>以上项目建设周期均为2年。项目应在规定的建设周期内完成。无故不能完成研究任务或自行中止的项目，按规定予以撤销。被撤销项目的负责人5年内不得申报或参与申报研究生院组织的各级各类项目。</w:t>
      </w:r>
    </w:p>
    <w:p>
      <w:pPr>
        <w:spacing w:line="560" w:lineRule="exact"/>
        <w:ind w:firstLine="632" w:firstLineChars="200"/>
        <w:rPr>
          <w:rFonts w:hint="eastAsia" w:ascii="黑体" w:hAnsi="黑体" w:eastAsia="黑体" w:cs="黑体"/>
        </w:rPr>
      </w:pPr>
      <w:r>
        <w:rPr>
          <w:rFonts w:hint="eastAsia" w:ascii="黑体" w:hAnsi="黑体" w:eastAsia="黑体" w:cs="黑体"/>
        </w:rPr>
        <w:t>三、结项条件</w:t>
      </w:r>
    </w:p>
    <w:p>
      <w:pPr>
        <w:spacing w:line="560" w:lineRule="exact"/>
        <w:ind w:firstLine="632" w:firstLineChars="200"/>
        <w:rPr>
          <w:rFonts w:hint="eastAsia" w:ascii="楷体" w:hAnsi="楷体" w:eastAsia="楷体" w:cs="仿宋_GB2312"/>
        </w:rPr>
      </w:pPr>
      <w:r>
        <w:rPr>
          <w:rFonts w:hint="eastAsia" w:ascii="楷体" w:hAnsi="楷体" w:eastAsia="楷体" w:cs="楷体"/>
        </w:rPr>
        <w:t>（一）优质课程项目</w:t>
      </w:r>
    </w:p>
    <w:p>
      <w:pPr>
        <w:spacing w:line="560" w:lineRule="exact"/>
        <w:ind w:firstLine="632" w:firstLineChars="200"/>
        <w:rPr>
          <w:rFonts w:hint="eastAsia" w:ascii="仿宋" w:hAnsi="仿宋" w:eastAsia="仿宋" w:cs="仿宋_GB2312"/>
          <w:b/>
        </w:rPr>
      </w:pPr>
      <w:r>
        <w:rPr>
          <w:rFonts w:hint="eastAsia" w:ascii="仿宋" w:hAnsi="仿宋" w:eastAsia="仿宋" w:cs="仿宋_GB2312"/>
          <w:b/>
        </w:rPr>
        <w:t>1.项目建设成果</w:t>
      </w:r>
    </w:p>
    <w:p>
      <w:pPr>
        <w:spacing w:line="560" w:lineRule="exact"/>
        <w:ind w:firstLine="632" w:firstLineChars="200"/>
        <w:rPr>
          <w:rFonts w:hint="eastAsia" w:ascii="仿宋" w:hAnsi="仿宋" w:eastAsia="仿宋" w:cs="仿宋_GB2312"/>
        </w:rPr>
      </w:pPr>
      <w:r>
        <w:rPr>
          <w:rFonts w:hint="eastAsia" w:ascii="仿宋" w:hAnsi="仿宋" w:eastAsia="仿宋" w:cs="仿宋_GB2312"/>
        </w:rPr>
        <w:t>自项目立项以来，项目负责人主讲本课程不少于2次；出版有课程教材或相关教学参考书，或项目组成员公开发表课程建设相关论文不少于1篇；提交不少于10学时的课程教学视频，在学校网站上的优质课程专栏中进行展示。</w:t>
      </w:r>
    </w:p>
    <w:p>
      <w:pPr>
        <w:spacing w:line="560" w:lineRule="exact"/>
        <w:ind w:firstLine="632" w:firstLineChars="200"/>
        <w:rPr>
          <w:rFonts w:hint="eastAsia" w:ascii="仿宋" w:hAnsi="仿宋" w:eastAsia="仿宋" w:cs="仿宋_GB2312"/>
          <w:b/>
        </w:rPr>
      </w:pPr>
      <w:r>
        <w:rPr>
          <w:rFonts w:hint="eastAsia" w:ascii="仿宋" w:hAnsi="仿宋" w:eastAsia="仿宋" w:cs="仿宋_GB2312"/>
          <w:b/>
        </w:rPr>
        <w:t>2.课程定位与教学改革</w:t>
      </w:r>
    </w:p>
    <w:p>
      <w:pPr>
        <w:spacing w:line="560" w:lineRule="exact"/>
        <w:ind w:firstLine="632" w:firstLineChars="200"/>
        <w:rPr>
          <w:rFonts w:hint="eastAsia" w:ascii="仿宋" w:hAnsi="仿宋" w:eastAsia="仿宋" w:cs="仿宋_GB2312"/>
        </w:rPr>
      </w:pPr>
      <w:r>
        <w:rPr>
          <w:rFonts w:hint="eastAsia" w:ascii="仿宋" w:hAnsi="仿宋" w:eastAsia="仿宋" w:cs="仿宋_GB2312"/>
        </w:rPr>
        <w:t>课程定位明确并具有鲜明特色，教学内容系统、完整，理论联系实际，能及时把学科最新教学科研成果引入教学；能灵活运用多种教学方法，讲授与研讨相结合，研讨时间占总学时的比例不低于20%。</w:t>
      </w:r>
    </w:p>
    <w:p>
      <w:pPr>
        <w:spacing w:line="560" w:lineRule="exact"/>
        <w:ind w:firstLine="632" w:firstLineChars="200"/>
        <w:rPr>
          <w:rFonts w:hint="eastAsia" w:ascii="仿宋" w:hAnsi="仿宋" w:eastAsia="仿宋" w:cs="仿宋_GB2312"/>
          <w:b/>
        </w:rPr>
      </w:pPr>
      <w:r>
        <w:rPr>
          <w:rFonts w:hint="eastAsia" w:ascii="仿宋" w:hAnsi="仿宋" w:eastAsia="仿宋" w:cs="仿宋_GB2312"/>
          <w:b/>
        </w:rPr>
        <w:t>3.效果评价</w:t>
      </w:r>
    </w:p>
    <w:p>
      <w:pPr>
        <w:spacing w:line="560" w:lineRule="exact"/>
        <w:ind w:firstLine="632" w:firstLineChars="200"/>
        <w:rPr>
          <w:rFonts w:hint="eastAsia" w:ascii="仿宋" w:hAnsi="仿宋" w:eastAsia="仿宋" w:cs="仿宋_GB2312"/>
        </w:rPr>
      </w:pPr>
      <w:r>
        <w:rPr>
          <w:rFonts w:hint="eastAsia" w:ascii="仿宋" w:hAnsi="仿宋" w:eastAsia="仿宋" w:cs="仿宋_GB2312"/>
        </w:rPr>
        <w:t>课程教学效果评价平均分≥90分（学生通过研究生管理系统进行匿名评价，研究生院负责从后台导出结果）。</w:t>
      </w:r>
    </w:p>
    <w:p>
      <w:pPr>
        <w:spacing w:line="560" w:lineRule="exact"/>
        <w:ind w:firstLine="632" w:firstLineChars="200"/>
        <w:rPr>
          <w:rFonts w:hint="eastAsia" w:ascii="仿宋" w:hAnsi="仿宋" w:eastAsia="仿宋" w:cs="仿宋_GB2312"/>
        </w:rPr>
      </w:pPr>
      <w:r>
        <w:rPr>
          <w:rFonts w:hint="eastAsia" w:ascii="楷体" w:hAnsi="楷体" w:eastAsia="楷体" w:cs="楷体"/>
        </w:rPr>
        <w:t>（二）课程思政项目</w:t>
      </w:r>
    </w:p>
    <w:p>
      <w:pPr>
        <w:spacing w:line="560" w:lineRule="exact"/>
        <w:ind w:firstLine="632" w:firstLineChars="200"/>
        <w:rPr>
          <w:rFonts w:hint="eastAsia" w:ascii="仿宋" w:hAnsi="仿宋" w:eastAsia="仿宋" w:cs="仿宋_GB2312"/>
          <w:b/>
        </w:rPr>
      </w:pPr>
      <w:r>
        <w:rPr>
          <w:rFonts w:hint="eastAsia" w:ascii="仿宋" w:hAnsi="仿宋" w:eastAsia="仿宋" w:cs="仿宋_GB2312"/>
          <w:b/>
        </w:rPr>
        <w:t>1.结项报告</w:t>
      </w:r>
    </w:p>
    <w:p>
      <w:pPr>
        <w:spacing w:line="560" w:lineRule="exact"/>
        <w:ind w:firstLine="632" w:firstLineChars="200"/>
        <w:rPr>
          <w:rFonts w:hint="eastAsia" w:ascii="仿宋" w:hAnsi="仿宋" w:eastAsia="仿宋" w:cs="仿宋_GB2312"/>
        </w:rPr>
      </w:pPr>
      <w:r>
        <w:rPr>
          <w:rFonts w:hint="eastAsia" w:ascii="仿宋" w:hAnsi="仿宋" w:eastAsia="仿宋" w:cs="仿宋_GB2312"/>
        </w:rPr>
        <w:t>项目负责人提交项目结项报告，对建设期内项目建设情况进行总结，内容应包括课程整体设计（着重突出特色与创新）、思想政治教育元素融入课程教学的过程及所采用的教学方法与手段、课程思政建设成效、存在主要问题以及下一步努力方向等方面，字数不少于3000字。</w:t>
      </w:r>
    </w:p>
    <w:p>
      <w:pPr>
        <w:spacing w:line="560" w:lineRule="exact"/>
        <w:ind w:firstLine="632" w:firstLineChars="200"/>
        <w:rPr>
          <w:rFonts w:hint="eastAsia" w:ascii="仿宋" w:hAnsi="仿宋" w:eastAsia="仿宋" w:cs="仿宋_GB2312"/>
          <w:b/>
        </w:rPr>
      </w:pPr>
      <w:r>
        <w:rPr>
          <w:rFonts w:hint="eastAsia" w:ascii="仿宋" w:hAnsi="仿宋" w:eastAsia="仿宋" w:cs="仿宋_GB2312"/>
          <w:b/>
        </w:rPr>
        <w:t>2.典型案例</w:t>
      </w:r>
    </w:p>
    <w:p>
      <w:pPr>
        <w:spacing w:line="560" w:lineRule="exact"/>
        <w:ind w:firstLine="632" w:firstLineChars="200"/>
        <w:rPr>
          <w:rFonts w:hint="eastAsia" w:ascii="仿宋" w:hAnsi="仿宋" w:eastAsia="仿宋" w:cs="仿宋_GB2312"/>
        </w:rPr>
      </w:pPr>
      <w:r>
        <w:rPr>
          <w:rFonts w:hint="eastAsia" w:ascii="仿宋" w:hAnsi="仿宋" w:eastAsia="仿宋" w:cs="仿宋_GB2312"/>
        </w:rPr>
        <w:t>项目建设团队提交开展课程思政建设过程中典型案例（包含视频、照片、文字等多种形式，附带学生课后反馈及感悟），数量不少于3个。</w:t>
      </w:r>
    </w:p>
    <w:p>
      <w:pPr>
        <w:spacing w:line="560" w:lineRule="exact"/>
        <w:ind w:firstLine="632" w:firstLineChars="200"/>
        <w:rPr>
          <w:rFonts w:hint="eastAsia" w:ascii="仿宋" w:hAnsi="仿宋" w:eastAsia="仿宋" w:cs="仿宋_GB2312"/>
          <w:b/>
        </w:rPr>
      </w:pPr>
      <w:r>
        <w:rPr>
          <w:rFonts w:hint="eastAsia" w:ascii="仿宋" w:hAnsi="仿宋" w:eastAsia="仿宋" w:cs="仿宋_GB2312"/>
          <w:b/>
        </w:rPr>
        <w:t>3.教研论文</w:t>
      </w:r>
    </w:p>
    <w:p>
      <w:pPr>
        <w:spacing w:line="560" w:lineRule="exact"/>
        <w:ind w:firstLine="632" w:firstLineChars="200"/>
        <w:rPr>
          <w:rFonts w:hint="eastAsia" w:ascii="仿宋" w:hAnsi="仿宋" w:eastAsia="仿宋" w:cs="仿宋_GB2312"/>
        </w:rPr>
      </w:pPr>
      <w:r>
        <w:rPr>
          <w:rFonts w:hint="eastAsia" w:ascii="仿宋" w:hAnsi="仿宋" w:eastAsia="仿宋" w:cs="仿宋_GB2312"/>
        </w:rPr>
        <w:t>项目负责人及项目团队成员自项目立项以来公开发表项目建设相关教研论文不少于1篇。</w:t>
      </w:r>
    </w:p>
    <w:p>
      <w:pPr>
        <w:spacing w:line="560" w:lineRule="exact"/>
        <w:ind w:firstLine="632" w:firstLineChars="200"/>
        <w:rPr>
          <w:rFonts w:hint="eastAsia" w:ascii="仿宋" w:hAnsi="仿宋" w:eastAsia="仿宋" w:cs="仿宋_GB2312"/>
          <w:b/>
        </w:rPr>
      </w:pPr>
      <w:r>
        <w:rPr>
          <w:rFonts w:hint="eastAsia" w:ascii="仿宋" w:hAnsi="仿宋" w:eastAsia="仿宋" w:cs="仿宋_GB2312"/>
          <w:b/>
        </w:rPr>
        <w:t>4.效果评价</w:t>
      </w:r>
    </w:p>
    <w:p>
      <w:pPr>
        <w:spacing w:line="560" w:lineRule="exact"/>
        <w:ind w:firstLine="632" w:firstLineChars="200"/>
        <w:rPr>
          <w:rFonts w:hint="eastAsia" w:ascii="仿宋" w:hAnsi="仿宋" w:eastAsia="仿宋" w:cs="仿宋_GB2312"/>
        </w:rPr>
      </w:pPr>
      <w:r>
        <w:rPr>
          <w:rFonts w:hint="eastAsia" w:ascii="仿宋" w:hAnsi="仿宋" w:eastAsia="仿宋" w:cs="仿宋_GB2312"/>
        </w:rPr>
        <w:t>课程教学效果评价平均分≥90分（学生通过研究生管理系统进行匿名评价，研究生院负责从后台导出结果）。</w:t>
      </w:r>
    </w:p>
    <w:p>
      <w:pPr>
        <w:spacing w:line="560" w:lineRule="exact"/>
        <w:ind w:firstLine="632" w:firstLineChars="200"/>
        <w:rPr>
          <w:rFonts w:hint="eastAsia" w:ascii="楷体" w:hAnsi="楷体" w:eastAsia="楷体" w:cs="楷体"/>
        </w:rPr>
      </w:pPr>
      <w:r>
        <w:rPr>
          <w:rFonts w:hint="eastAsia" w:ascii="楷体" w:hAnsi="楷体" w:eastAsia="楷体" w:cs="楷体"/>
        </w:rPr>
        <w:t>（三）精品在线课程项目</w:t>
      </w:r>
    </w:p>
    <w:p>
      <w:pPr>
        <w:spacing w:line="560" w:lineRule="exact"/>
        <w:ind w:firstLine="632" w:firstLineChars="200"/>
        <w:rPr>
          <w:rFonts w:hint="eastAsia" w:ascii="仿宋" w:hAnsi="仿宋" w:eastAsia="仿宋" w:cs="仿宋_GB2312"/>
          <w:b/>
        </w:rPr>
      </w:pPr>
      <w:r>
        <w:rPr>
          <w:rFonts w:hint="eastAsia" w:ascii="仿宋" w:hAnsi="仿宋" w:eastAsia="仿宋" w:cs="仿宋_GB2312"/>
          <w:b/>
        </w:rPr>
        <w:t>1.课程网站</w:t>
      </w:r>
    </w:p>
    <w:p>
      <w:pPr>
        <w:spacing w:line="560" w:lineRule="exact"/>
        <w:ind w:firstLine="632" w:firstLineChars="200"/>
        <w:rPr>
          <w:rFonts w:hint="eastAsia" w:ascii="仿宋" w:hAnsi="仿宋" w:eastAsia="仿宋" w:cs="仿宋_GB2312"/>
        </w:rPr>
      </w:pPr>
      <w:r>
        <w:rPr>
          <w:rFonts w:hint="eastAsia" w:ascii="仿宋" w:hAnsi="仿宋" w:eastAsia="仿宋" w:cs="仿宋_GB2312"/>
        </w:rPr>
        <w:t>建有课程网站，并保证网站可以正常访问，实现课程线上与线下教学有机结合；在线资源丰富，应包括课程简介、负责人介绍、教学大纲、教案或演示文稿、重点难点指导、在线作业、试题库、课程教学录像、国内外文献资料及相关资源链接等反映研究生教学活动必需的资源，支撑线下授课效果良好；项目获批立项建设后的新建在线资源占课程在线资源总量的比例不低于50%。</w:t>
      </w:r>
    </w:p>
    <w:p>
      <w:pPr>
        <w:spacing w:line="560" w:lineRule="exact"/>
        <w:ind w:firstLine="632" w:firstLineChars="200"/>
        <w:rPr>
          <w:rFonts w:hint="eastAsia" w:ascii="仿宋" w:hAnsi="仿宋" w:eastAsia="仿宋" w:cs="仿宋_GB2312"/>
          <w:b/>
        </w:rPr>
      </w:pPr>
      <w:r>
        <w:rPr>
          <w:rFonts w:hint="eastAsia" w:ascii="仿宋" w:hAnsi="仿宋" w:eastAsia="仿宋" w:cs="仿宋_GB2312"/>
          <w:b/>
        </w:rPr>
        <w:t>2.教研论文</w:t>
      </w:r>
    </w:p>
    <w:p>
      <w:pPr>
        <w:spacing w:line="560" w:lineRule="exact"/>
        <w:ind w:firstLine="632" w:firstLineChars="200"/>
        <w:rPr>
          <w:rFonts w:hint="eastAsia" w:ascii="仿宋" w:hAnsi="仿宋" w:eastAsia="仿宋" w:cs="仿宋_GB2312"/>
        </w:rPr>
      </w:pPr>
      <w:r>
        <w:rPr>
          <w:rFonts w:hint="eastAsia" w:ascii="仿宋" w:hAnsi="仿宋" w:eastAsia="仿宋" w:cs="仿宋_GB2312"/>
        </w:rPr>
        <w:t>项目负责人及项目团队成员自项目立项以来公开发表项目建设相关教研论文不少于1篇。</w:t>
      </w:r>
    </w:p>
    <w:p>
      <w:pPr>
        <w:spacing w:line="560" w:lineRule="exact"/>
        <w:ind w:firstLine="632" w:firstLineChars="200"/>
        <w:rPr>
          <w:rFonts w:hint="eastAsia" w:ascii="仿宋" w:hAnsi="仿宋" w:eastAsia="仿宋" w:cs="仿宋_GB2312"/>
          <w:b/>
        </w:rPr>
      </w:pPr>
      <w:r>
        <w:rPr>
          <w:rFonts w:hint="eastAsia" w:ascii="仿宋" w:hAnsi="仿宋" w:eastAsia="仿宋" w:cs="仿宋_GB2312"/>
          <w:b/>
        </w:rPr>
        <w:t>3.考核评价</w:t>
      </w:r>
    </w:p>
    <w:p>
      <w:pPr>
        <w:spacing w:line="560" w:lineRule="exact"/>
        <w:ind w:firstLine="632" w:firstLineChars="200"/>
        <w:rPr>
          <w:rFonts w:hint="eastAsia" w:ascii="仿宋" w:hAnsi="仿宋" w:eastAsia="仿宋" w:cs="仿宋_GB2312"/>
        </w:rPr>
      </w:pPr>
      <w:r>
        <w:rPr>
          <w:rFonts w:hint="eastAsia" w:ascii="仿宋" w:hAnsi="仿宋" w:eastAsia="仿宋" w:cs="仿宋_GB2312"/>
        </w:rPr>
        <w:t>建有多元化学习评价体系，采用过程性评价与终结性评价相结合的多元化考核评价模式，促进学生开展自主性学习、研究性学习和创新性学习。</w:t>
      </w:r>
    </w:p>
    <w:p>
      <w:pPr>
        <w:spacing w:line="560" w:lineRule="exact"/>
        <w:ind w:firstLine="632" w:firstLineChars="200"/>
        <w:rPr>
          <w:rFonts w:hint="eastAsia" w:ascii="仿宋" w:hAnsi="仿宋" w:eastAsia="仿宋" w:cs="仿宋_GB2312"/>
          <w:b/>
        </w:rPr>
      </w:pPr>
      <w:r>
        <w:rPr>
          <w:rFonts w:hint="eastAsia" w:ascii="仿宋" w:hAnsi="仿宋" w:eastAsia="仿宋" w:cs="仿宋_GB2312"/>
          <w:b/>
        </w:rPr>
        <w:t>4.效果评价</w:t>
      </w:r>
    </w:p>
    <w:p>
      <w:pPr>
        <w:spacing w:line="560" w:lineRule="exact"/>
        <w:ind w:firstLine="632" w:firstLineChars="200"/>
        <w:rPr>
          <w:rFonts w:hint="eastAsia" w:ascii="仿宋" w:hAnsi="仿宋" w:eastAsia="仿宋" w:cs="仿宋_GB2312"/>
        </w:rPr>
      </w:pPr>
      <w:r>
        <w:rPr>
          <w:rFonts w:hint="eastAsia" w:ascii="仿宋" w:hAnsi="仿宋" w:eastAsia="仿宋" w:cs="仿宋_GB2312"/>
        </w:rPr>
        <w:t>课程教学效果评价平均分≥90分（学生通过研究生管理系统进行匿名评价，研究生院负责从后台导出结果）。</w:t>
      </w:r>
    </w:p>
    <w:p>
      <w:pPr>
        <w:spacing w:line="560" w:lineRule="exact"/>
        <w:ind w:firstLine="632" w:firstLineChars="200"/>
        <w:rPr>
          <w:rFonts w:hint="eastAsia" w:ascii="楷体" w:hAnsi="楷体" w:eastAsia="楷体" w:cs="楷体"/>
        </w:rPr>
      </w:pPr>
      <w:r>
        <w:rPr>
          <w:rFonts w:hint="eastAsia" w:ascii="楷体" w:hAnsi="楷体" w:eastAsia="楷体" w:cs="楷体"/>
        </w:rPr>
        <w:t>（四）精品教材项目</w:t>
      </w:r>
    </w:p>
    <w:p>
      <w:pPr>
        <w:spacing w:line="560" w:lineRule="exact"/>
        <w:ind w:firstLine="632" w:firstLineChars="200"/>
        <w:rPr>
          <w:rFonts w:hint="eastAsia" w:ascii="仿宋" w:hAnsi="仿宋" w:eastAsia="仿宋" w:cs="仿宋_GB2312"/>
          <w:b/>
        </w:rPr>
      </w:pPr>
      <w:r>
        <w:rPr>
          <w:rFonts w:hint="eastAsia" w:ascii="仿宋" w:hAnsi="仿宋" w:eastAsia="仿宋" w:cs="仿宋_GB2312"/>
          <w:b/>
        </w:rPr>
        <w:t>1.教材出版</w:t>
      </w:r>
    </w:p>
    <w:p>
      <w:pPr>
        <w:spacing w:line="560" w:lineRule="exact"/>
        <w:ind w:firstLine="632" w:firstLineChars="200"/>
        <w:rPr>
          <w:rFonts w:hint="eastAsia" w:ascii="仿宋" w:hAnsi="仿宋" w:eastAsia="仿宋" w:cs="仿宋_GB2312"/>
        </w:rPr>
      </w:pPr>
      <w:r>
        <w:rPr>
          <w:rFonts w:hint="eastAsia" w:ascii="仿宋" w:hAnsi="仿宋" w:eastAsia="仿宋" w:cs="仿宋_GB2312"/>
        </w:rPr>
        <w:t>自项目立项以来，公开出版有研究生教材（教材名称与开设课程名称基本一致），教材应为国家正式出版物，以中国版本图书馆（中央宣传部出版物数据中心）网站（https://pdc.capub.cn）“CIP核字号验证”为准。</w:t>
      </w:r>
    </w:p>
    <w:p>
      <w:pPr>
        <w:spacing w:line="540" w:lineRule="exact"/>
        <w:ind w:firstLine="632" w:firstLineChars="200"/>
        <w:rPr>
          <w:rFonts w:hint="eastAsia" w:ascii="仿宋" w:hAnsi="仿宋" w:eastAsia="仿宋" w:cs="仿宋_GB2312"/>
          <w:b/>
        </w:rPr>
      </w:pPr>
      <w:r>
        <w:rPr>
          <w:rFonts w:hint="eastAsia" w:ascii="仿宋" w:hAnsi="仿宋" w:eastAsia="仿宋" w:cs="仿宋_GB2312"/>
          <w:b/>
        </w:rPr>
        <w:t>2.教材质量</w:t>
      </w:r>
    </w:p>
    <w:p>
      <w:pPr>
        <w:spacing w:line="540" w:lineRule="exact"/>
        <w:ind w:firstLine="632" w:firstLineChars="200"/>
        <w:rPr>
          <w:rFonts w:hint="eastAsia" w:ascii="仿宋" w:hAnsi="仿宋" w:eastAsia="仿宋" w:cs="仿宋_GB2312"/>
        </w:rPr>
      </w:pPr>
      <w:r>
        <w:rPr>
          <w:rFonts w:hint="eastAsia" w:ascii="仿宋" w:hAnsi="仿宋" w:eastAsia="仿宋" w:cs="仿宋_GB2312"/>
        </w:rPr>
        <w:t>出版教材坚持正确的政治方向和价值导向，全面落实课程思政要求，适应新时代经济社会发展对高层次人才培养需求，突显学科特点与发展前沿，代表国内本学科同类教材的较高水平，反映研究生教学改革最新成果，有良好的通用性，符合研究生学习特点。</w:t>
      </w:r>
    </w:p>
    <w:p>
      <w:pPr>
        <w:spacing w:line="540" w:lineRule="exact"/>
        <w:ind w:firstLine="632" w:firstLineChars="200"/>
        <w:rPr>
          <w:rFonts w:hint="eastAsia" w:ascii="仿宋" w:hAnsi="仿宋" w:eastAsia="仿宋" w:cs="仿宋_GB2312"/>
          <w:b/>
        </w:rPr>
      </w:pPr>
      <w:r>
        <w:rPr>
          <w:rFonts w:hint="eastAsia" w:ascii="仿宋" w:hAnsi="仿宋" w:eastAsia="仿宋" w:cs="仿宋_GB2312"/>
          <w:b/>
        </w:rPr>
        <w:t>3.教研论文</w:t>
      </w:r>
    </w:p>
    <w:p>
      <w:pPr>
        <w:spacing w:line="540" w:lineRule="exact"/>
        <w:ind w:firstLine="632" w:firstLineChars="200"/>
        <w:rPr>
          <w:rFonts w:hint="eastAsia" w:ascii="仿宋" w:hAnsi="仿宋" w:eastAsia="仿宋" w:cs="仿宋_GB2312"/>
        </w:rPr>
      </w:pPr>
      <w:r>
        <w:rPr>
          <w:rFonts w:hint="eastAsia" w:ascii="仿宋" w:hAnsi="仿宋" w:eastAsia="仿宋" w:cs="仿宋_GB2312"/>
        </w:rPr>
        <w:t>项目负责人及项目团队成员自项目立项以来公开发表项目建设相关教研论文不少于1篇。</w:t>
      </w:r>
    </w:p>
    <w:p>
      <w:pPr>
        <w:spacing w:line="540" w:lineRule="exact"/>
        <w:ind w:firstLine="632" w:firstLineChars="200"/>
        <w:rPr>
          <w:rFonts w:hint="eastAsia" w:ascii="楷体" w:hAnsi="楷体" w:eastAsia="楷体" w:cs="楷体"/>
        </w:rPr>
      </w:pPr>
      <w:r>
        <w:rPr>
          <w:rFonts w:hint="eastAsia" w:ascii="楷体" w:hAnsi="楷体" w:eastAsia="楷体" w:cs="楷体"/>
        </w:rPr>
        <w:t>（五）精品教学案例项目</w:t>
      </w:r>
    </w:p>
    <w:p>
      <w:pPr>
        <w:spacing w:line="540" w:lineRule="exact"/>
        <w:ind w:firstLine="632" w:firstLineChars="200"/>
        <w:rPr>
          <w:rFonts w:hint="eastAsia" w:ascii="仿宋" w:hAnsi="仿宋" w:eastAsia="仿宋" w:cs="仿宋_GB2312"/>
        </w:rPr>
      </w:pPr>
      <w:r>
        <w:rPr>
          <w:rFonts w:hint="eastAsia" w:ascii="仿宋" w:hAnsi="仿宋" w:eastAsia="仿宋" w:cs="仿宋_GB2312"/>
        </w:rPr>
        <w:t>1.项目成果包括结项报告、案例库等。案例项目成果为作者（团队）原创，未曾公开发表。案例库中至少有1个精品案例（正文内容不少于8000字），另有3个案例（每篇不少于2000字）作为支撑。</w:t>
      </w:r>
    </w:p>
    <w:p>
      <w:pPr>
        <w:spacing w:line="540" w:lineRule="exact"/>
        <w:ind w:firstLine="632" w:firstLineChars="200"/>
        <w:rPr>
          <w:rFonts w:hint="eastAsia" w:ascii="仿宋" w:hAnsi="仿宋" w:eastAsia="仿宋" w:cs="仿宋_GB2312"/>
        </w:rPr>
      </w:pPr>
      <w:r>
        <w:rPr>
          <w:rFonts w:hint="eastAsia" w:ascii="仿宋" w:hAnsi="仿宋" w:eastAsia="仿宋" w:cs="仿宋_GB2312"/>
        </w:rPr>
        <w:t>2.结项成果查重，总复制比不得高于20%。</w:t>
      </w:r>
    </w:p>
    <w:p>
      <w:pPr>
        <w:spacing w:line="540" w:lineRule="exact"/>
        <w:ind w:firstLine="632" w:firstLineChars="200"/>
        <w:rPr>
          <w:rFonts w:hint="eastAsia" w:ascii="仿宋" w:hAnsi="仿宋" w:eastAsia="仿宋" w:cs="仿宋_GB2312"/>
        </w:rPr>
      </w:pPr>
      <w:r>
        <w:rPr>
          <w:rFonts w:hint="eastAsia" w:ascii="仿宋" w:hAnsi="仿宋" w:eastAsia="仿宋" w:cs="仿宋_GB2312"/>
        </w:rPr>
        <w:t>3.案例项目素材应来源于生产建设、经营管理、研究设计、教育教学等实践领域，与本项目密切相关，可推广应用于课堂教学实践。案例库建设应该体现课程内容、体系和方法的改革，应该结合教师的科学研究实践和师资队伍建设规划。</w:t>
      </w:r>
    </w:p>
    <w:p>
      <w:pPr>
        <w:spacing w:line="560" w:lineRule="exact"/>
        <w:ind w:firstLine="632" w:firstLineChars="200"/>
        <w:rPr>
          <w:rFonts w:ascii="黑体" w:hAnsi="黑体" w:eastAsia="黑体" w:cs="黑体"/>
        </w:rPr>
      </w:pPr>
      <w:r>
        <w:rPr>
          <w:rFonts w:hint="eastAsia" w:ascii="黑体" w:hAnsi="黑体" w:eastAsia="黑体" w:cs="黑体"/>
        </w:rPr>
        <w:t>四、经费标准及使用</w:t>
      </w:r>
    </w:p>
    <w:p>
      <w:pPr>
        <w:spacing w:line="560" w:lineRule="exact"/>
        <w:ind w:firstLine="632" w:firstLineChars="200"/>
        <w:rPr>
          <w:rFonts w:ascii="楷体" w:hAnsi="楷体" w:eastAsia="楷体" w:cs="楷体"/>
        </w:rPr>
      </w:pPr>
      <w:r>
        <w:rPr>
          <w:rFonts w:hint="eastAsia" w:ascii="楷体" w:hAnsi="楷体" w:eastAsia="楷体" w:cs="楷体"/>
        </w:rPr>
        <w:t>（一）经费标准</w:t>
      </w:r>
    </w:p>
    <w:p>
      <w:pPr>
        <w:widowControl/>
        <w:spacing w:line="560" w:lineRule="exact"/>
        <w:ind w:firstLine="632" w:firstLineChars="200"/>
        <w:jc w:val="left"/>
        <w:rPr>
          <w:rFonts w:hint="eastAsia" w:ascii="仿宋" w:hAnsi="仿宋" w:eastAsia="仿宋" w:cs="仿宋_GB2312"/>
        </w:rPr>
      </w:pPr>
      <w:r>
        <w:rPr>
          <w:rFonts w:hint="eastAsia" w:ascii="仿宋" w:hAnsi="仿宋" w:eastAsia="仿宋" w:cs="仿宋_GB2312"/>
        </w:rPr>
        <w:t>河南师范大学研究生教育改革与质量提升工程项目经费均为1.5万元/项。</w:t>
      </w:r>
    </w:p>
    <w:p>
      <w:pPr>
        <w:spacing w:line="560" w:lineRule="exact"/>
        <w:ind w:firstLine="632" w:firstLineChars="200"/>
        <w:rPr>
          <w:rFonts w:ascii="楷体" w:hAnsi="楷体" w:eastAsia="楷体" w:cs="楷体"/>
        </w:rPr>
      </w:pPr>
      <w:r>
        <w:rPr>
          <w:rFonts w:hint="eastAsia" w:ascii="楷体" w:hAnsi="楷体" w:eastAsia="楷体" w:cs="楷体"/>
        </w:rPr>
        <w:t>（二）经费使用</w:t>
      </w:r>
    </w:p>
    <w:p>
      <w:pPr>
        <w:spacing w:line="560" w:lineRule="exact"/>
        <w:ind w:firstLine="632" w:firstLineChars="200"/>
        <w:rPr>
          <w:rFonts w:ascii="仿宋" w:hAnsi="仿宋" w:eastAsia="仿宋" w:cs="仿宋_GB2312"/>
        </w:rPr>
      </w:pPr>
      <w:r>
        <w:rPr>
          <w:rFonts w:hint="eastAsia" w:ascii="仿宋" w:hAnsi="仿宋" w:eastAsia="仿宋" w:cs="仿宋_GB2312"/>
        </w:rPr>
        <w:t>各项目经费的使用必须符合学校财务制度相关规定。使用范围包括：教学资料（参考书、文献、报刊、教学软件等）的购置、复印和打印、教学课件制作及视频录制、相关论文版面费、外出调研、学术交流、实践应用、成果推广等，其中印刷、学术会议差旅等费用分别不得超过经费总额的20％。项目经费不得用于购买电脑、打印机、传真机等办公设备和照相器材。</w:t>
      </w:r>
    </w:p>
    <w:p>
      <w:pPr>
        <w:spacing w:line="560" w:lineRule="exact"/>
        <w:ind w:firstLine="632" w:firstLineChars="200"/>
        <w:rPr>
          <w:rFonts w:ascii="仿宋" w:hAnsi="仿宋" w:eastAsia="仿宋" w:cs="仿宋_GB2312"/>
        </w:rPr>
      </w:pPr>
      <w:r>
        <w:rPr>
          <w:rFonts w:hint="eastAsia" w:ascii="仿宋" w:hAnsi="仿宋" w:eastAsia="仿宋" w:cs="仿宋_GB2312"/>
        </w:rPr>
        <w:t>项目经费分两次拨付，即项目中期检查合格后拨付经费总额的50％，项目结项通过后拨付所余经费，否则相应经费不予拨付。</w:t>
      </w:r>
    </w:p>
    <w:p>
      <w:pPr>
        <w:spacing w:line="560" w:lineRule="exact"/>
        <w:ind w:firstLine="632" w:firstLineChars="200"/>
        <w:rPr>
          <w:rFonts w:hint="eastAsia" w:ascii="黑体" w:hAnsi="黑体" w:eastAsia="黑体" w:cs="黑体"/>
        </w:rPr>
      </w:pPr>
      <w:r>
        <w:rPr>
          <w:rFonts w:hint="eastAsia" w:ascii="黑体" w:hAnsi="黑体" w:eastAsia="黑体" w:cs="黑体"/>
        </w:rPr>
        <w:t>五、其他事宜</w:t>
      </w:r>
    </w:p>
    <w:p>
      <w:pPr>
        <w:spacing w:line="560" w:lineRule="exact"/>
        <w:ind w:firstLine="632" w:firstLineChars="200"/>
        <w:rPr>
          <w:rFonts w:hint="eastAsia" w:ascii="仿宋" w:hAnsi="仿宋" w:eastAsia="仿宋" w:cs="仿宋_GB2312"/>
        </w:rPr>
      </w:pPr>
      <w:r>
        <w:rPr>
          <w:rFonts w:hint="eastAsia" w:ascii="仿宋" w:hAnsi="仿宋" w:eastAsia="仿宋" w:cs="仿宋_GB2312"/>
        </w:rPr>
        <w:t>1.研究生院负责组织专家对校级研究生质量工程项目进行结项验收，对通过结项验收的项目，学校为项目完成人颁发结项证书。</w:t>
      </w:r>
    </w:p>
    <w:p>
      <w:pPr>
        <w:spacing w:line="560" w:lineRule="exact"/>
        <w:ind w:firstLine="632" w:firstLineChars="200"/>
        <w:rPr>
          <w:rFonts w:hint="eastAsia" w:ascii="仿宋" w:hAnsi="仿宋" w:eastAsia="仿宋" w:cs="仿宋_GB2312"/>
        </w:rPr>
      </w:pPr>
      <w:r>
        <w:rPr>
          <w:rFonts w:hint="eastAsia" w:ascii="仿宋" w:hAnsi="仿宋" w:eastAsia="仿宋" w:cs="仿宋_GB2312"/>
        </w:rPr>
        <w:t>2.项目组成员发表的论文、著作等成果，须标注“河南师范大学研究生教育改革与质量提升工程项目”和项目批准号，未标注的不得作为结项评价材料。</w:t>
      </w:r>
    </w:p>
    <w:p>
      <w:pPr>
        <w:spacing w:line="560" w:lineRule="exact"/>
        <w:ind w:firstLine="632" w:firstLineChars="200"/>
        <w:rPr>
          <w:rFonts w:hint="eastAsia" w:ascii="仿宋" w:hAnsi="仿宋" w:eastAsia="仿宋" w:cs="仿宋_GB2312"/>
        </w:rPr>
      </w:pPr>
      <w:r>
        <w:rPr>
          <w:rFonts w:hint="eastAsia" w:ascii="仿宋" w:hAnsi="仿宋" w:eastAsia="仿宋" w:cs="仿宋_GB2312"/>
        </w:rPr>
        <w:t>3.项目负责人及团队成员要严格执行国家安全、保密相关法</w:t>
      </w:r>
    </w:p>
    <w:p>
      <w:pPr>
        <w:spacing w:line="560" w:lineRule="exact"/>
        <w:rPr>
          <w:rFonts w:hint="eastAsia" w:ascii="仿宋" w:hAnsi="仿宋" w:eastAsia="仿宋" w:cs="仿宋_GB2312"/>
        </w:rPr>
      </w:pPr>
      <w:r>
        <w:rPr>
          <w:rFonts w:hint="eastAsia" w:ascii="仿宋" w:hAnsi="仿宋" w:eastAsia="仿宋" w:cs="仿宋_GB2312"/>
        </w:rPr>
        <w:t>律规定，保证取得的各项研究成果不存在知识产权争议。</w:t>
      </w:r>
    </w:p>
    <w:p>
      <w:pPr>
        <w:spacing w:line="560" w:lineRule="exact"/>
        <w:ind w:right="948"/>
        <w:jc w:val="right"/>
        <w:rPr>
          <w:rFonts w:hint="eastAsia" w:ascii="仿宋" w:hAnsi="仿宋" w:eastAsia="仿宋" w:cs="仿宋_GB2312"/>
        </w:rPr>
      </w:pPr>
    </w:p>
    <w:p>
      <w:pPr>
        <w:spacing w:line="560" w:lineRule="exact"/>
        <w:ind w:right="948"/>
        <w:jc w:val="right"/>
        <w:rPr>
          <w:rFonts w:hint="eastAsia" w:ascii="仿宋" w:hAnsi="仿宋" w:eastAsia="仿宋" w:cs="仿宋_GB2312"/>
        </w:rPr>
      </w:pPr>
      <w:r>
        <w:rPr>
          <w:rFonts w:hint="eastAsia" w:ascii="仿宋" w:hAnsi="仿宋" w:eastAsia="仿宋" w:cs="仿宋_GB2312"/>
        </w:rPr>
        <w:t>河南师范大学</w:t>
      </w:r>
    </w:p>
    <w:p>
      <w:pPr>
        <w:spacing w:line="560" w:lineRule="exact"/>
        <w:ind w:right="632"/>
        <w:jc w:val="right"/>
        <w:rPr>
          <w:rFonts w:hint="eastAsia" w:ascii="仿宋" w:hAnsi="仿宋" w:eastAsia="仿宋" w:cs="仿宋_GB2312"/>
        </w:rPr>
      </w:pPr>
      <w:r>
        <w:rPr>
          <w:rFonts w:hint="eastAsia" w:ascii="仿宋" w:hAnsi="仿宋" w:eastAsia="仿宋" w:cs="仿宋_GB2312"/>
        </w:rPr>
        <w:t>2023年4月6日</w:t>
      </w:r>
    </w:p>
    <w:p>
      <w:pPr>
        <w:tabs>
          <w:tab w:val="left" w:pos="967"/>
        </w:tabs>
        <w:autoSpaceDE w:val="0"/>
        <w:autoSpaceDN w:val="0"/>
        <w:spacing w:before="60" w:line="560" w:lineRule="exact"/>
        <w:ind w:left="367"/>
        <w:jc w:val="left"/>
        <w:rPr>
          <w:rFonts w:hint="eastAsia" w:hAnsi="仿宋_GB2312" w:cs="仿宋_GB2312"/>
          <w:kern w:val="0"/>
          <w:lang w:val="zh-CN" w:bidi="zh-CN"/>
        </w:rPr>
        <w:sectPr>
          <w:footerReference r:id="rId3" w:type="default"/>
          <w:footerReference r:id="rId4" w:type="even"/>
          <w:pgSz w:w="11906" w:h="16838"/>
          <w:pgMar w:top="2041" w:right="1531" w:bottom="2041" w:left="1531" w:header="851" w:footer="1588" w:gutter="0"/>
          <w:pgNumType w:fmt="numberInDash"/>
          <w:cols w:space="720" w:num="1"/>
          <w:docGrid w:type="linesAndChars" w:linePitch="579" w:charSpace="-849"/>
        </w:sectPr>
      </w:pPr>
    </w:p>
    <w:p>
      <w:pPr>
        <w:tabs>
          <w:tab w:val="left" w:pos="967"/>
        </w:tabs>
        <w:autoSpaceDE w:val="0"/>
        <w:autoSpaceDN w:val="0"/>
        <w:spacing w:before="60" w:line="400" w:lineRule="exact"/>
        <w:jc w:val="left"/>
        <w:rPr>
          <w:rFonts w:hint="eastAsia" w:ascii="黑体" w:hAnsi="黑体" w:eastAsia="黑体" w:cs="黑体"/>
          <w:color w:val="000000"/>
          <w:kern w:val="0"/>
          <w:lang w:bidi="ar"/>
        </w:rPr>
      </w:pPr>
      <w:r>
        <w:rPr>
          <w:rFonts w:hint="eastAsia" w:ascii="黑体" w:hAnsi="黑体" w:eastAsia="黑体" w:cs="黑体"/>
          <w:color w:val="000000"/>
          <w:kern w:val="0"/>
          <w:lang w:bidi="ar"/>
        </w:rPr>
        <w:t>附 件</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2023年河南师范大学研究生教育改革与质量提升工程项目立项名单</w:t>
      </w:r>
    </w:p>
    <w:tbl>
      <w:tblPr>
        <w:tblStyle w:val="10"/>
        <w:tblpPr w:leftFromText="180" w:rightFromText="180" w:vertAnchor="page" w:horzAnchor="page" w:tblpX="1252" w:tblpY="2105"/>
        <w:tblOverlap w:val="never"/>
        <w:tblW w:w="4941" w:type="pct"/>
        <w:tblInd w:w="0" w:type="dxa"/>
        <w:tblLayout w:type="fixed"/>
        <w:tblCellMar>
          <w:top w:w="0" w:type="dxa"/>
          <w:left w:w="108" w:type="dxa"/>
          <w:bottom w:w="0" w:type="dxa"/>
          <w:right w:w="108" w:type="dxa"/>
        </w:tblCellMar>
      </w:tblPr>
      <w:tblGrid>
        <w:gridCol w:w="1600"/>
        <w:gridCol w:w="1696"/>
        <w:gridCol w:w="2059"/>
        <w:gridCol w:w="1285"/>
        <w:gridCol w:w="4231"/>
        <w:gridCol w:w="1981"/>
        <w:gridCol w:w="1647"/>
      </w:tblGrid>
      <w:tr>
        <w:tblPrEx>
          <w:tblCellMar>
            <w:top w:w="0" w:type="dxa"/>
            <w:left w:w="108" w:type="dxa"/>
            <w:bottom w:w="0" w:type="dxa"/>
            <w:right w:w="108" w:type="dxa"/>
          </w:tblCellMar>
        </w:tblPrEx>
        <w:trPr>
          <w:wBefore w:w="0" w:type="dxa"/>
          <w:wAfter w:w="0" w:type="dxa"/>
          <w:trHeight w:val="624" w:hRule="exact"/>
        </w:trPr>
        <w:tc>
          <w:tcPr>
            <w:tcW w:w="5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项目批准号</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项目种类</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项目名称</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主持人</w:t>
            </w:r>
          </w:p>
        </w:tc>
        <w:tc>
          <w:tcPr>
            <w:tcW w:w="14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项目组成员</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主持人所在单位</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kern w:val="0"/>
                <w:sz w:val="24"/>
                <w:szCs w:val="24"/>
                <w:lang w:bidi="ar"/>
              </w:rPr>
            </w:pPr>
            <w:r>
              <w:rPr>
                <w:rFonts w:hint="eastAsia" w:ascii="黑体" w:hAnsi="宋体" w:eastAsia="黑体" w:cs="黑体"/>
                <w:color w:val="000000"/>
                <w:kern w:val="0"/>
                <w:sz w:val="24"/>
                <w:szCs w:val="24"/>
                <w:lang w:bidi="ar"/>
              </w:rPr>
              <w:t>专业领域</w:t>
            </w:r>
          </w:p>
          <w:p>
            <w:pPr>
              <w:widowControl/>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（案例库填写）</w:t>
            </w:r>
          </w:p>
        </w:tc>
      </w:tr>
      <w:tr>
        <w:tblPrEx>
          <w:tblCellMar>
            <w:top w:w="0" w:type="dxa"/>
            <w:left w:w="108" w:type="dxa"/>
            <w:bottom w:w="0" w:type="dxa"/>
            <w:right w:w="108" w:type="dxa"/>
          </w:tblCellMar>
        </w:tblPrEx>
        <w:trPr>
          <w:wBefore w:w="0" w:type="dxa"/>
          <w:wAfter w:w="0" w:type="dxa"/>
          <w:trHeight w:val="624" w:hRule="exact"/>
        </w:trPr>
        <w:tc>
          <w:tcPr>
            <w:tcW w:w="5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kern w:val="0"/>
                <w:sz w:val="24"/>
                <w:szCs w:val="24"/>
                <w:lang w:bidi="zh-CN"/>
              </w:rPr>
              <w:t>X</w:t>
            </w:r>
            <w:r>
              <w:rPr>
                <w:rFonts w:hint="eastAsia" w:ascii="仿宋" w:hAnsi="仿宋" w:eastAsia="仿宋" w:cs="仿宋"/>
                <w:kern w:val="0"/>
                <w:sz w:val="24"/>
                <w:szCs w:val="24"/>
                <w:lang w:val="zh-CN" w:bidi="zh-CN"/>
              </w:rPr>
              <w:t>Y202</w:t>
            </w:r>
            <w:r>
              <w:rPr>
                <w:rFonts w:hint="eastAsia" w:ascii="仿宋" w:hAnsi="仿宋" w:eastAsia="仿宋" w:cs="仿宋"/>
                <w:kern w:val="0"/>
                <w:sz w:val="24"/>
                <w:szCs w:val="24"/>
                <w:lang w:bidi="zh-CN"/>
              </w:rPr>
              <w:t>3KC</w:t>
            </w:r>
            <w:r>
              <w:rPr>
                <w:rFonts w:hint="eastAsia" w:ascii="仿宋" w:hAnsi="仿宋" w:eastAsia="仿宋" w:cs="仿宋"/>
                <w:kern w:val="0"/>
                <w:sz w:val="24"/>
                <w:szCs w:val="24"/>
                <w:lang w:val="zh-CN" w:bidi="zh-CN"/>
              </w:rPr>
              <w:t>01</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优质课程</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美术史</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闫庆来</w:t>
            </w:r>
          </w:p>
        </w:tc>
        <w:tc>
          <w:tcPr>
            <w:tcW w:w="14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张振东 张鹏飞 李  琪 相小敏</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美术学院</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wBefore w:w="0" w:type="dxa"/>
          <w:wAfter w:w="0" w:type="dxa"/>
          <w:trHeight w:val="624" w:hRule="exact"/>
        </w:trPr>
        <w:tc>
          <w:tcPr>
            <w:tcW w:w="5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kern w:val="0"/>
                <w:sz w:val="24"/>
                <w:szCs w:val="24"/>
                <w:lang w:bidi="zh-CN"/>
              </w:rPr>
              <w:t>X</w:t>
            </w:r>
            <w:r>
              <w:rPr>
                <w:rFonts w:hint="eastAsia" w:ascii="仿宋" w:hAnsi="仿宋" w:eastAsia="仿宋" w:cs="仿宋"/>
                <w:kern w:val="0"/>
                <w:sz w:val="24"/>
                <w:szCs w:val="24"/>
                <w:lang w:val="zh-CN" w:bidi="zh-CN"/>
              </w:rPr>
              <w:t>Y202</w:t>
            </w:r>
            <w:r>
              <w:rPr>
                <w:rFonts w:hint="eastAsia" w:ascii="仿宋" w:hAnsi="仿宋" w:eastAsia="仿宋" w:cs="仿宋"/>
                <w:kern w:val="0"/>
                <w:sz w:val="24"/>
                <w:szCs w:val="24"/>
                <w:lang w:bidi="zh-CN"/>
              </w:rPr>
              <w:t>3KC</w:t>
            </w:r>
            <w:r>
              <w:rPr>
                <w:rFonts w:hint="eastAsia" w:ascii="仿宋" w:hAnsi="仿宋" w:eastAsia="仿宋" w:cs="仿宋"/>
                <w:kern w:val="0"/>
                <w:sz w:val="24"/>
                <w:szCs w:val="24"/>
                <w:lang w:val="zh-CN" w:bidi="zh-CN"/>
              </w:rPr>
              <w:t>0</w:t>
            </w:r>
            <w:r>
              <w:rPr>
                <w:rFonts w:hint="eastAsia" w:ascii="仿宋" w:hAnsi="仿宋" w:eastAsia="仿宋" w:cs="仿宋"/>
                <w:kern w:val="0"/>
                <w:sz w:val="24"/>
                <w:szCs w:val="24"/>
                <w:lang w:bidi="zh-CN"/>
              </w:rPr>
              <w:t>2</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优质课程</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高等数值分析</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崔鲁宾</w:t>
            </w:r>
          </w:p>
        </w:tc>
        <w:tc>
          <w:tcPr>
            <w:tcW w:w="14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赵兴东 刘利敏 范海菊 李海锋 裴永刚</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数学与信息科学学院</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wBefore w:w="0" w:type="dxa"/>
          <w:wAfter w:w="0" w:type="dxa"/>
          <w:trHeight w:val="624" w:hRule="exact"/>
        </w:trPr>
        <w:tc>
          <w:tcPr>
            <w:tcW w:w="5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kern w:val="0"/>
                <w:sz w:val="24"/>
                <w:szCs w:val="24"/>
                <w:lang w:bidi="zh-CN"/>
              </w:rPr>
              <w:t>X</w:t>
            </w:r>
            <w:r>
              <w:rPr>
                <w:rFonts w:hint="eastAsia" w:ascii="仿宋" w:hAnsi="仿宋" w:eastAsia="仿宋" w:cs="仿宋"/>
                <w:kern w:val="0"/>
                <w:sz w:val="24"/>
                <w:szCs w:val="24"/>
                <w:lang w:val="zh-CN" w:bidi="zh-CN"/>
              </w:rPr>
              <w:t>Y202</w:t>
            </w:r>
            <w:r>
              <w:rPr>
                <w:rFonts w:hint="eastAsia" w:ascii="仿宋" w:hAnsi="仿宋" w:eastAsia="仿宋" w:cs="仿宋"/>
                <w:kern w:val="0"/>
                <w:sz w:val="24"/>
                <w:szCs w:val="24"/>
                <w:lang w:bidi="zh-CN"/>
              </w:rPr>
              <w:t>3SZ</w:t>
            </w:r>
            <w:r>
              <w:rPr>
                <w:rFonts w:hint="eastAsia" w:ascii="仿宋" w:hAnsi="仿宋" w:eastAsia="仿宋" w:cs="仿宋"/>
                <w:kern w:val="0"/>
                <w:sz w:val="24"/>
                <w:szCs w:val="24"/>
                <w:lang w:val="zh-CN" w:bidi="zh-CN"/>
              </w:rPr>
              <w:t>01</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课程思政示范课程</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矩阵分析与应用</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李海锋</w:t>
            </w:r>
          </w:p>
        </w:tc>
        <w:tc>
          <w:tcPr>
            <w:tcW w:w="14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董  乐 沈志萍 王振平 崔鲁宾</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数学与信息科学学院</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wBefore w:w="0" w:type="dxa"/>
          <w:wAfter w:w="0" w:type="dxa"/>
          <w:trHeight w:val="624" w:hRule="exact"/>
        </w:trPr>
        <w:tc>
          <w:tcPr>
            <w:tcW w:w="5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kern w:val="0"/>
                <w:sz w:val="24"/>
                <w:szCs w:val="24"/>
                <w:lang w:bidi="zh-CN"/>
              </w:rPr>
              <w:t>X</w:t>
            </w:r>
            <w:r>
              <w:rPr>
                <w:rFonts w:hint="eastAsia" w:ascii="仿宋" w:hAnsi="仿宋" w:eastAsia="仿宋" w:cs="仿宋"/>
                <w:kern w:val="0"/>
                <w:sz w:val="24"/>
                <w:szCs w:val="24"/>
                <w:lang w:val="zh-CN" w:bidi="zh-CN"/>
              </w:rPr>
              <w:t>Y202</w:t>
            </w:r>
            <w:r>
              <w:rPr>
                <w:rFonts w:hint="eastAsia" w:ascii="仿宋" w:hAnsi="仿宋" w:eastAsia="仿宋" w:cs="仿宋"/>
                <w:kern w:val="0"/>
                <w:sz w:val="24"/>
                <w:szCs w:val="24"/>
                <w:lang w:bidi="zh-CN"/>
              </w:rPr>
              <w:t>3SZ</w:t>
            </w:r>
            <w:r>
              <w:rPr>
                <w:rFonts w:hint="eastAsia" w:ascii="仿宋" w:hAnsi="仿宋" w:eastAsia="仿宋" w:cs="仿宋"/>
                <w:kern w:val="0"/>
                <w:sz w:val="24"/>
                <w:szCs w:val="24"/>
                <w:lang w:val="zh-CN" w:bidi="zh-CN"/>
              </w:rPr>
              <w:t>0</w:t>
            </w:r>
            <w:r>
              <w:rPr>
                <w:rFonts w:hint="eastAsia" w:ascii="仿宋" w:hAnsi="仿宋" w:eastAsia="仿宋" w:cs="仿宋"/>
                <w:kern w:val="0"/>
                <w:sz w:val="24"/>
                <w:szCs w:val="24"/>
                <w:lang w:bidi="zh-CN"/>
              </w:rPr>
              <w:t>2</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课程思政示范课程</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现代药剂学选论</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郝二军</w:t>
            </w:r>
          </w:p>
        </w:tc>
        <w:tc>
          <w:tcPr>
            <w:tcW w:w="14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秦法跃 蒋  涛 徐桂清 张  锋</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化学化工学院</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wBefore w:w="0" w:type="dxa"/>
          <w:wAfter w:w="0" w:type="dxa"/>
          <w:trHeight w:val="624" w:hRule="exact"/>
        </w:trPr>
        <w:tc>
          <w:tcPr>
            <w:tcW w:w="5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kern w:val="0"/>
                <w:sz w:val="24"/>
                <w:szCs w:val="24"/>
                <w:lang w:bidi="zh-CN"/>
              </w:rPr>
              <w:t>X</w:t>
            </w:r>
            <w:r>
              <w:rPr>
                <w:rFonts w:hint="eastAsia" w:ascii="仿宋" w:hAnsi="仿宋" w:eastAsia="仿宋" w:cs="仿宋"/>
                <w:kern w:val="0"/>
                <w:sz w:val="24"/>
                <w:szCs w:val="24"/>
                <w:lang w:val="zh-CN" w:bidi="zh-CN"/>
              </w:rPr>
              <w:t>Y202</w:t>
            </w:r>
            <w:r>
              <w:rPr>
                <w:rFonts w:hint="eastAsia" w:ascii="仿宋" w:hAnsi="仿宋" w:eastAsia="仿宋" w:cs="仿宋"/>
                <w:kern w:val="0"/>
                <w:sz w:val="24"/>
                <w:szCs w:val="24"/>
                <w:lang w:bidi="zh-CN"/>
              </w:rPr>
              <w:t>3ZX</w:t>
            </w:r>
            <w:r>
              <w:rPr>
                <w:rFonts w:hint="eastAsia" w:ascii="仿宋" w:hAnsi="仿宋" w:eastAsia="仿宋" w:cs="仿宋"/>
                <w:kern w:val="0"/>
                <w:sz w:val="24"/>
                <w:szCs w:val="24"/>
                <w:lang w:val="zh-CN" w:bidi="zh-CN"/>
              </w:rPr>
              <w:t>01</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精品在线课程</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图论</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李恒哲</w:t>
            </w:r>
          </w:p>
        </w:tc>
        <w:tc>
          <w:tcPr>
            <w:tcW w:w="14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马迎宾 化小会 刘文安 赵  潇 王  婧</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数学与信息科学学院</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wBefore w:w="0" w:type="dxa"/>
          <w:wAfter w:w="0" w:type="dxa"/>
          <w:trHeight w:val="624" w:hRule="exact"/>
        </w:trPr>
        <w:tc>
          <w:tcPr>
            <w:tcW w:w="5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kern w:val="0"/>
                <w:sz w:val="24"/>
                <w:szCs w:val="24"/>
                <w:lang w:bidi="zh-CN"/>
              </w:rPr>
              <w:t>X</w:t>
            </w:r>
            <w:r>
              <w:rPr>
                <w:rFonts w:hint="eastAsia" w:ascii="仿宋" w:hAnsi="仿宋" w:eastAsia="仿宋" w:cs="仿宋"/>
                <w:kern w:val="0"/>
                <w:sz w:val="24"/>
                <w:szCs w:val="24"/>
                <w:lang w:val="zh-CN" w:bidi="zh-CN"/>
              </w:rPr>
              <w:t>Y202</w:t>
            </w:r>
            <w:r>
              <w:rPr>
                <w:rFonts w:hint="eastAsia" w:ascii="仿宋" w:hAnsi="仿宋" w:eastAsia="仿宋" w:cs="仿宋"/>
                <w:kern w:val="0"/>
                <w:sz w:val="24"/>
                <w:szCs w:val="24"/>
                <w:lang w:bidi="zh-CN"/>
              </w:rPr>
              <w:t>3ZX</w:t>
            </w:r>
            <w:r>
              <w:rPr>
                <w:rFonts w:hint="eastAsia" w:ascii="仿宋" w:hAnsi="仿宋" w:eastAsia="仿宋" w:cs="仿宋"/>
                <w:kern w:val="0"/>
                <w:sz w:val="24"/>
                <w:szCs w:val="24"/>
                <w:lang w:val="zh-CN" w:bidi="zh-CN"/>
              </w:rPr>
              <w:t>0</w:t>
            </w:r>
            <w:r>
              <w:rPr>
                <w:rFonts w:hint="eastAsia" w:ascii="仿宋" w:hAnsi="仿宋" w:eastAsia="仿宋" w:cs="仿宋"/>
                <w:kern w:val="0"/>
                <w:sz w:val="24"/>
                <w:szCs w:val="24"/>
                <w:lang w:bidi="zh-CN"/>
              </w:rPr>
              <w:t>2</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精品在线课程</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色谱分析</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叶存玲</w:t>
            </w:r>
          </w:p>
        </w:tc>
        <w:tc>
          <w:tcPr>
            <w:tcW w:w="14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陈粤华 冯北斗 仉  华</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化学化工学院</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wBefore w:w="0" w:type="dxa"/>
          <w:wAfter w:w="0" w:type="dxa"/>
          <w:trHeight w:val="624" w:hRule="exact"/>
        </w:trPr>
        <w:tc>
          <w:tcPr>
            <w:tcW w:w="5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kern w:val="0"/>
                <w:sz w:val="24"/>
                <w:szCs w:val="24"/>
                <w:lang w:bidi="zh-CN"/>
              </w:rPr>
              <w:t>X</w:t>
            </w:r>
            <w:r>
              <w:rPr>
                <w:rFonts w:hint="eastAsia" w:ascii="仿宋" w:hAnsi="仿宋" w:eastAsia="仿宋" w:cs="仿宋"/>
                <w:kern w:val="0"/>
                <w:sz w:val="24"/>
                <w:szCs w:val="24"/>
                <w:lang w:val="zh-CN" w:bidi="zh-CN"/>
              </w:rPr>
              <w:t>Y202</w:t>
            </w:r>
            <w:r>
              <w:rPr>
                <w:rFonts w:hint="eastAsia" w:ascii="仿宋" w:hAnsi="仿宋" w:eastAsia="仿宋" w:cs="仿宋"/>
                <w:kern w:val="0"/>
                <w:sz w:val="24"/>
                <w:szCs w:val="24"/>
                <w:lang w:bidi="zh-CN"/>
              </w:rPr>
              <w:t>3ZX</w:t>
            </w:r>
            <w:r>
              <w:rPr>
                <w:rFonts w:hint="eastAsia" w:ascii="仿宋" w:hAnsi="仿宋" w:eastAsia="仿宋" w:cs="仿宋"/>
                <w:kern w:val="0"/>
                <w:sz w:val="24"/>
                <w:szCs w:val="24"/>
                <w:lang w:val="zh-CN" w:bidi="zh-CN"/>
              </w:rPr>
              <w:t>0</w:t>
            </w:r>
            <w:r>
              <w:rPr>
                <w:rFonts w:hint="eastAsia" w:ascii="仿宋" w:hAnsi="仿宋" w:eastAsia="仿宋" w:cs="仿宋"/>
                <w:kern w:val="0"/>
                <w:sz w:val="24"/>
                <w:szCs w:val="24"/>
                <w:lang w:bidi="zh-CN"/>
              </w:rPr>
              <w:t>3</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精品在线课程</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中小学信息技术教育前沿专题</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王春丽</w:t>
            </w:r>
          </w:p>
        </w:tc>
        <w:tc>
          <w:tcPr>
            <w:tcW w:w="14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朱  珂 卜彩丽 梁云真 邓敏杰 黄宏涛</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教育学部</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wBefore w:w="0" w:type="dxa"/>
          <w:wAfter w:w="0" w:type="dxa"/>
          <w:trHeight w:val="624" w:hRule="exact"/>
        </w:trPr>
        <w:tc>
          <w:tcPr>
            <w:tcW w:w="5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kern w:val="0"/>
                <w:sz w:val="24"/>
                <w:szCs w:val="24"/>
                <w:lang w:bidi="zh-CN"/>
              </w:rPr>
              <w:t>X</w:t>
            </w:r>
            <w:r>
              <w:rPr>
                <w:rFonts w:hint="eastAsia" w:ascii="仿宋" w:hAnsi="仿宋" w:eastAsia="仿宋" w:cs="仿宋"/>
                <w:kern w:val="0"/>
                <w:sz w:val="24"/>
                <w:szCs w:val="24"/>
                <w:lang w:val="zh-CN" w:bidi="zh-CN"/>
              </w:rPr>
              <w:t>Y202</w:t>
            </w:r>
            <w:r>
              <w:rPr>
                <w:rFonts w:hint="eastAsia" w:ascii="仿宋" w:hAnsi="仿宋" w:eastAsia="仿宋" w:cs="仿宋"/>
                <w:kern w:val="0"/>
                <w:sz w:val="24"/>
                <w:szCs w:val="24"/>
                <w:lang w:bidi="zh-CN"/>
              </w:rPr>
              <w:t>3ZX</w:t>
            </w:r>
            <w:r>
              <w:rPr>
                <w:rFonts w:hint="eastAsia" w:ascii="仿宋" w:hAnsi="仿宋" w:eastAsia="仿宋" w:cs="仿宋"/>
                <w:kern w:val="0"/>
                <w:sz w:val="24"/>
                <w:szCs w:val="24"/>
                <w:lang w:val="zh-CN" w:bidi="zh-CN"/>
              </w:rPr>
              <w:t>0</w:t>
            </w:r>
            <w:r>
              <w:rPr>
                <w:rFonts w:hint="eastAsia" w:ascii="仿宋" w:hAnsi="仿宋" w:eastAsia="仿宋" w:cs="仿宋"/>
                <w:kern w:val="0"/>
                <w:sz w:val="24"/>
                <w:szCs w:val="24"/>
                <w:lang w:bidi="zh-CN"/>
              </w:rPr>
              <w:t>4</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精品在线课程</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物理学发展史</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杜爱慧</w:t>
            </w:r>
          </w:p>
        </w:tc>
        <w:tc>
          <w:tcPr>
            <w:tcW w:w="14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侯新杰 陈留定 姬梦茹 王梦洁</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物理学院</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wBefore w:w="0" w:type="dxa"/>
          <w:wAfter w:w="0" w:type="dxa"/>
          <w:trHeight w:val="624" w:hRule="exact"/>
        </w:trPr>
        <w:tc>
          <w:tcPr>
            <w:tcW w:w="5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kern w:val="0"/>
                <w:sz w:val="24"/>
                <w:szCs w:val="24"/>
                <w:lang w:bidi="zh-CN"/>
              </w:rPr>
              <w:t>X</w:t>
            </w:r>
            <w:r>
              <w:rPr>
                <w:rFonts w:hint="eastAsia" w:ascii="仿宋" w:hAnsi="仿宋" w:eastAsia="仿宋" w:cs="仿宋"/>
                <w:kern w:val="0"/>
                <w:sz w:val="24"/>
                <w:szCs w:val="24"/>
                <w:lang w:val="zh-CN" w:bidi="zh-CN"/>
              </w:rPr>
              <w:t>Y202</w:t>
            </w:r>
            <w:r>
              <w:rPr>
                <w:rFonts w:hint="eastAsia" w:ascii="仿宋" w:hAnsi="仿宋" w:eastAsia="仿宋" w:cs="仿宋"/>
                <w:kern w:val="0"/>
                <w:sz w:val="24"/>
                <w:szCs w:val="24"/>
                <w:lang w:bidi="zh-CN"/>
              </w:rPr>
              <w:t>3JC</w:t>
            </w:r>
            <w:r>
              <w:rPr>
                <w:rFonts w:hint="eastAsia" w:ascii="仿宋" w:hAnsi="仿宋" w:eastAsia="仿宋" w:cs="仿宋"/>
                <w:kern w:val="0"/>
                <w:sz w:val="24"/>
                <w:szCs w:val="24"/>
                <w:lang w:val="zh-CN" w:bidi="zh-CN"/>
              </w:rPr>
              <w:t>01</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精品教材</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马克思主义政治学专题</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艾昆鹏</w:t>
            </w:r>
          </w:p>
        </w:tc>
        <w:tc>
          <w:tcPr>
            <w:tcW w:w="14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王鹤亭 张立国</w:t>
            </w:r>
          </w:p>
        </w:tc>
        <w:tc>
          <w:tcPr>
            <w:tcW w:w="6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政治与公共管理学院</w:t>
            </w:r>
          </w:p>
        </w:tc>
        <w:tc>
          <w:tcPr>
            <w:tcW w:w="569"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wBefore w:w="0" w:type="dxa"/>
          <w:wAfter w:w="0" w:type="dxa"/>
          <w:trHeight w:val="624" w:hRule="exact"/>
        </w:trPr>
        <w:tc>
          <w:tcPr>
            <w:tcW w:w="5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kern w:val="0"/>
                <w:sz w:val="24"/>
                <w:szCs w:val="24"/>
                <w:lang w:bidi="zh-CN"/>
              </w:rPr>
              <w:t>X</w:t>
            </w:r>
            <w:r>
              <w:rPr>
                <w:rFonts w:hint="eastAsia" w:ascii="仿宋" w:hAnsi="仿宋" w:eastAsia="仿宋" w:cs="仿宋"/>
                <w:kern w:val="0"/>
                <w:sz w:val="24"/>
                <w:szCs w:val="24"/>
                <w:lang w:val="zh-CN" w:bidi="zh-CN"/>
              </w:rPr>
              <w:t>Y202</w:t>
            </w:r>
            <w:r>
              <w:rPr>
                <w:rFonts w:hint="eastAsia" w:ascii="仿宋" w:hAnsi="仿宋" w:eastAsia="仿宋" w:cs="仿宋"/>
                <w:kern w:val="0"/>
                <w:sz w:val="24"/>
                <w:szCs w:val="24"/>
                <w:lang w:bidi="zh-CN"/>
              </w:rPr>
              <w:t>3AL</w:t>
            </w:r>
            <w:r>
              <w:rPr>
                <w:rFonts w:hint="eastAsia" w:ascii="仿宋" w:hAnsi="仿宋" w:eastAsia="仿宋" w:cs="仿宋"/>
                <w:kern w:val="0"/>
                <w:sz w:val="24"/>
                <w:szCs w:val="24"/>
                <w:lang w:val="zh-CN" w:bidi="zh-CN"/>
              </w:rPr>
              <w:t>01</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精品教学案例</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Style w:val="14"/>
                <w:rFonts w:hint="default" w:ascii="仿宋" w:hAnsi="仿宋" w:eastAsia="仿宋" w:cs="仿宋"/>
                <w:lang w:bidi="ar"/>
              </w:rPr>
              <w:t>数字</w:t>
            </w:r>
            <w:r>
              <w:rPr>
                <w:rStyle w:val="15"/>
                <w:rFonts w:hint="default" w:ascii="仿宋" w:hAnsi="仿宋" w:eastAsia="仿宋" w:cs="仿宋"/>
                <w:lang w:bidi="ar"/>
              </w:rPr>
              <w:t>信息组织</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Style w:val="14"/>
                <w:rFonts w:hint="default" w:ascii="仿宋" w:hAnsi="仿宋" w:eastAsia="仿宋" w:cs="仿宋"/>
                <w:lang w:bidi="ar"/>
              </w:rPr>
              <w:t xml:space="preserve">王 </w:t>
            </w:r>
            <w:r>
              <w:rPr>
                <w:rStyle w:val="16"/>
                <w:rFonts w:hint="default" w:ascii="仿宋" w:hAnsi="仿宋" w:eastAsia="仿宋" w:cs="仿宋"/>
                <w:lang w:bidi="ar"/>
              </w:rPr>
              <w:t xml:space="preserve"> </w:t>
            </w:r>
            <w:r>
              <w:rPr>
                <w:rStyle w:val="15"/>
                <w:rFonts w:hint="default" w:ascii="仿宋" w:hAnsi="仿宋" w:eastAsia="仿宋" w:cs="仿宋"/>
                <w:lang w:bidi="ar"/>
              </w:rPr>
              <w:t>静</w:t>
            </w:r>
          </w:p>
        </w:tc>
        <w:tc>
          <w:tcPr>
            <w:tcW w:w="14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Style w:val="14"/>
                <w:rFonts w:hint="default" w:ascii="仿宋" w:hAnsi="仿宋" w:eastAsia="仿宋" w:cs="仿宋"/>
                <w:lang w:bidi="ar"/>
              </w:rPr>
              <w:t>王继霞</w:t>
            </w:r>
            <w:r>
              <w:rPr>
                <w:rStyle w:val="15"/>
                <w:rFonts w:hint="default" w:ascii="仿宋" w:hAnsi="仿宋" w:eastAsia="仿宋" w:cs="仿宋"/>
                <w:lang w:bidi="ar"/>
              </w:rPr>
              <w:t xml:space="preserve"> 陈留院 杨玉星 董艳红</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Style w:val="14"/>
                <w:rFonts w:hint="default" w:ascii="仿宋" w:hAnsi="仿宋" w:eastAsia="仿宋" w:cs="仿宋"/>
                <w:lang w:bidi="ar"/>
              </w:rPr>
              <w:t>数学</w:t>
            </w:r>
            <w:r>
              <w:rPr>
                <w:rStyle w:val="15"/>
                <w:rFonts w:hint="default" w:ascii="仿宋" w:hAnsi="仿宋" w:eastAsia="仿宋" w:cs="仿宋"/>
                <w:lang w:bidi="ar"/>
              </w:rPr>
              <w:t>与信息科学学院</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Style w:val="14"/>
                <w:rFonts w:hint="default" w:ascii="仿宋" w:hAnsi="仿宋" w:eastAsia="仿宋" w:cs="仿宋"/>
                <w:lang w:bidi="ar"/>
              </w:rPr>
              <w:t>公共</w:t>
            </w:r>
            <w:r>
              <w:rPr>
                <w:rStyle w:val="15"/>
                <w:rFonts w:hint="default" w:ascii="仿宋" w:hAnsi="仿宋" w:eastAsia="仿宋" w:cs="仿宋"/>
                <w:lang w:bidi="ar"/>
              </w:rPr>
              <w:t>管理</w:t>
            </w:r>
          </w:p>
        </w:tc>
      </w:tr>
      <w:tr>
        <w:tblPrEx>
          <w:tblCellMar>
            <w:top w:w="0" w:type="dxa"/>
            <w:left w:w="108" w:type="dxa"/>
            <w:bottom w:w="0" w:type="dxa"/>
            <w:right w:w="108" w:type="dxa"/>
          </w:tblCellMar>
        </w:tblPrEx>
        <w:trPr>
          <w:wBefore w:w="0" w:type="dxa"/>
          <w:wAfter w:w="0" w:type="dxa"/>
          <w:trHeight w:val="624" w:hRule="exact"/>
        </w:trPr>
        <w:tc>
          <w:tcPr>
            <w:tcW w:w="5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kern w:val="0"/>
                <w:sz w:val="24"/>
                <w:szCs w:val="24"/>
                <w:lang w:bidi="zh-CN"/>
              </w:rPr>
              <w:t>X</w:t>
            </w:r>
            <w:r>
              <w:rPr>
                <w:rFonts w:hint="eastAsia" w:ascii="仿宋" w:hAnsi="仿宋" w:eastAsia="仿宋" w:cs="仿宋"/>
                <w:kern w:val="0"/>
                <w:sz w:val="24"/>
                <w:szCs w:val="24"/>
                <w:lang w:val="zh-CN" w:bidi="zh-CN"/>
              </w:rPr>
              <w:t>Y202</w:t>
            </w:r>
            <w:r>
              <w:rPr>
                <w:rFonts w:hint="eastAsia" w:ascii="仿宋" w:hAnsi="仿宋" w:eastAsia="仿宋" w:cs="仿宋"/>
                <w:kern w:val="0"/>
                <w:sz w:val="24"/>
                <w:szCs w:val="24"/>
                <w:lang w:bidi="zh-CN"/>
              </w:rPr>
              <w:t>3AL</w:t>
            </w:r>
            <w:r>
              <w:rPr>
                <w:rFonts w:hint="eastAsia" w:ascii="仿宋" w:hAnsi="仿宋" w:eastAsia="仿宋" w:cs="仿宋"/>
                <w:kern w:val="0"/>
                <w:sz w:val="24"/>
                <w:szCs w:val="24"/>
                <w:lang w:val="zh-CN" w:bidi="zh-CN"/>
              </w:rPr>
              <w:t>0</w:t>
            </w:r>
            <w:r>
              <w:rPr>
                <w:rFonts w:hint="eastAsia" w:ascii="仿宋" w:hAnsi="仿宋" w:eastAsia="仿宋" w:cs="仿宋"/>
                <w:kern w:val="0"/>
                <w:sz w:val="24"/>
                <w:szCs w:val="24"/>
                <w:lang w:bidi="zh-CN"/>
              </w:rPr>
              <w:t>2</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精品教学案例</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新能源材料</w:t>
            </w:r>
          </w:p>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与技术</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曹朝霞</w:t>
            </w:r>
          </w:p>
        </w:tc>
        <w:tc>
          <w:tcPr>
            <w:tcW w:w="14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杨明国 杨  涛 尹艳红 岳红云</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化学化工学院</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材料与化工</w:t>
            </w:r>
          </w:p>
        </w:tc>
      </w:tr>
    </w:tbl>
    <w:p>
      <w:pPr>
        <w:spacing w:line="560" w:lineRule="exact"/>
        <w:rPr>
          <w:rFonts w:hAnsi="仿宋"/>
        </w:rPr>
        <w:sectPr>
          <w:pgSz w:w="16838" w:h="11906" w:orient="landscape"/>
          <w:pgMar w:top="1020" w:right="1191" w:bottom="1020" w:left="1191" w:header="397" w:footer="397" w:gutter="0"/>
          <w:pgNumType w:fmt="numberInDash"/>
          <w:cols w:space="720" w:num="1"/>
          <w:docGrid w:type="linesAndChars" w:linePitch="579" w:charSpace="-849"/>
        </w:sectPr>
      </w:pPr>
    </w:p>
    <w:p>
      <w:pPr>
        <w:spacing w:line="560" w:lineRule="exact"/>
        <w:rPr>
          <w:rFonts w:hint="eastAsia" w:hAnsi="仿宋"/>
        </w:rPr>
      </w:pPr>
    </w:p>
    <w:p>
      <w:pPr>
        <w:spacing w:line="560" w:lineRule="exact"/>
        <w:rPr>
          <w:rFonts w:hint="eastAsia" w:hAnsi="仿宋"/>
        </w:rPr>
      </w:pPr>
    </w:p>
    <w:p>
      <w:pPr>
        <w:spacing w:line="560" w:lineRule="exact"/>
        <w:rPr>
          <w:rFonts w:hint="eastAsia" w:hAnsi="仿宋"/>
        </w:rPr>
      </w:pPr>
    </w:p>
    <w:p>
      <w:pPr>
        <w:spacing w:line="560" w:lineRule="exact"/>
        <w:rPr>
          <w:rFonts w:hint="eastAsia" w:hAnsi="仿宋"/>
        </w:rPr>
      </w:pPr>
    </w:p>
    <w:p>
      <w:pPr>
        <w:spacing w:line="560" w:lineRule="exact"/>
        <w:rPr>
          <w:rFonts w:hint="eastAsia" w:hAnsi="仿宋"/>
        </w:rPr>
      </w:pPr>
    </w:p>
    <w:p>
      <w:pPr>
        <w:spacing w:line="560" w:lineRule="exact"/>
        <w:rPr>
          <w:rFonts w:hint="eastAsia" w:hAnsi="仿宋"/>
        </w:rPr>
      </w:pPr>
    </w:p>
    <w:p>
      <w:pPr>
        <w:spacing w:line="560" w:lineRule="exact"/>
        <w:rPr>
          <w:rFonts w:hint="eastAsia" w:hAnsi="仿宋"/>
        </w:rPr>
      </w:pPr>
    </w:p>
    <w:p>
      <w:pPr>
        <w:spacing w:line="560" w:lineRule="exact"/>
        <w:rPr>
          <w:rFonts w:hint="eastAsia" w:hAnsi="仿宋"/>
        </w:rPr>
      </w:pPr>
    </w:p>
    <w:p>
      <w:pPr>
        <w:spacing w:line="560" w:lineRule="exact"/>
        <w:rPr>
          <w:rFonts w:hint="eastAsia" w:hAnsi="仿宋"/>
        </w:rPr>
      </w:pPr>
    </w:p>
    <w:p>
      <w:pPr>
        <w:spacing w:line="560" w:lineRule="exact"/>
        <w:rPr>
          <w:rFonts w:hint="eastAsia" w:hAnsi="仿宋"/>
        </w:rPr>
      </w:pPr>
    </w:p>
    <w:p>
      <w:pPr>
        <w:spacing w:line="560" w:lineRule="exact"/>
        <w:rPr>
          <w:rFonts w:hint="eastAsia" w:hAnsi="仿宋"/>
        </w:rPr>
      </w:pPr>
    </w:p>
    <w:p>
      <w:pPr>
        <w:spacing w:line="560" w:lineRule="exact"/>
        <w:rPr>
          <w:rFonts w:hint="eastAsia" w:hAnsi="仿宋"/>
        </w:rPr>
      </w:pPr>
    </w:p>
    <w:p>
      <w:pPr>
        <w:spacing w:line="560" w:lineRule="exact"/>
        <w:rPr>
          <w:rFonts w:hint="eastAsia" w:hAnsi="仿宋"/>
        </w:rPr>
      </w:pPr>
    </w:p>
    <w:p>
      <w:pPr>
        <w:spacing w:line="560" w:lineRule="exact"/>
        <w:rPr>
          <w:rFonts w:hint="eastAsia" w:hAnsi="仿宋"/>
        </w:rPr>
      </w:pPr>
    </w:p>
    <w:p>
      <w:pPr>
        <w:spacing w:line="560" w:lineRule="exact"/>
        <w:rPr>
          <w:rFonts w:hint="eastAsia" w:hAnsi="仿宋"/>
        </w:rPr>
      </w:pPr>
    </w:p>
    <w:p>
      <w:pPr>
        <w:spacing w:line="560" w:lineRule="exact"/>
        <w:rPr>
          <w:rFonts w:hint="eastAsia" w:hAnsi="仿宋"/>
        </w:rPr>
      </w:pPr>
    </w:p>
    <w:p>
      <w:pPr>
        <w:spacing w:line="560" w:lineRule="exact"/>
        <w:rPr>
          <w:rFonts w:hint="eastAsia" w:hAnsi="仿宋"/>
        </w:rPr>
      </w:pPr>
    </w:p>
    <w:p>
      <w:pPr>
        <w:spacing w:line="560" w:lineRule="exact"/>
        <w:rPr>
          <w:rFonts w:hint="eastAsia" w:hAnsi="仿宋"/>
        </w:rPr>
      </w:pPr>
    </w:p>
    <w:p>
      <w:pPr>
        <w:spacing w:line="560" w:lineRule="exact"/>
        <w:rPr>
          <w:rFonts w:hint="eastAsia" w:hAnsi="仿宋"/>
        </w:rPr>
      </w:pPr>
    </w:p>
    <w:p>
      <w:pPr>
        <w:spacing w:line="560" w:lineRule="exact"/>
        <w:rPr>
          <w:rFonts w:hint="eastAsia" w:hAnsi="仿宋"/>
        </w:rPr>
      </w:pPr>
    </w:p>
    <w:p>
      <w:pPr>
        <w:spacing w:line="560" w:lineRule="exact"/>
        <w:rPr>
          <w:rFonts w:hint="eastAsia" w:hAnsi="仿宋"/>
        </w:rPr>
      </w:pPr>
    </w:p>
    <w:p>
      <w:pPr>
        <w:spacing w:line="560" w:lineRule="exact"/>
        <w:rPr>
          <w:rFonts w:hint="eastAsia" w:hAnsi="仿宋"/>
        </w:rPr>
      </w:pPr>
    </w:p>
    <w:p>
      <w:pPr>
        <w:spacing w:line="560" w:lineRule="exact"/>
        <w:rPr>
          <w:rFonts w:hint="eastAsia" w:hAnsi="仿宋"/>
        </w:rPr>
      </w:pPr>
    </w:p>
    <w:p>
      <w:pPr>
        <w:spacing w:line="560" w:lineRule="exact"/>
        <w:rPr>
          <w:rFonts w:hAnsi="仿宋"/>
        </w:rPr>
      </w:pPr>
    </w:p>
    <w:p>
      <w:pPr>
        <w:pBdr>
          <w:top w:val="single" w:color="auto" w:sz="6" w:space="1"/>
          <w:bottom w:val="single" w:color="auto" w:sz="6" w:space="0"/>
        </w:pBdr>
        <w:spacing w:line="560" w:lineRule="exact"/>
        <w:ind w:firstLine="276" w:firstLineChars="100"/>
        <w:rPr>
          <w:rFonts w:ascii="仿宋" w:hAnsi="仿宋" w:eastAsia="仿宋"/>
          <w:sz w:val="28"/>
          <w:szCs w:val="28"/>
        </w:rPr>
      </w:pPr>
      <w:r>
        <w:rPr>
          <w:rFonts w:hint="eastAsia" w:ascii="仿宋" w:hAnsi="仿宋" w:eastAsia="仿宋"/>
          <w:sz w:val="28"/>
          <w:szCs w:val="28"/>
        </w:rPr>
        <w:t>河南师范大学党政办公室                            2023年 4月6日印发</w:t>
      </w:r>
    </w:p>
    <w:sectPr>
      <w:pgSz w:w="11906" w:h="16838"/>
      <w:pgMar w:top="1191" w:right="1020" w:bottom="1191" w:left="1020" w:header="397" w:footer="39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lang/>
      </w:rPr>
      <w:t xml:space="preserve"> 1 -</w:t>
    </w:r>
    <w:r>
      <w:rPr>
        <w:rFonts w:ascii="宋体" w:hAnsi="宋体" w:eastAsia="宋体"/>
        <w:sz w:val="28"/>
        <w:szCs w:val="28"/>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lang/>
      </w:rPr>
      <w:t xml:space="preserve"> 2 -</w:t>
    </w:r>
    <w:r>
      <w:rPr>
        <w:rFonts w:ascii="宋体" w:hAnsi="宋体" w:eastAsia="宋体"/>
        <w:sz w:val="28"/>
        <w:szCs w:val="28"/>
        <w:lang w:val="zh-CN"/>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198"/>
  <w:hyphenationZone w:val="360"/>
  <w:evenAndOddHeaders w:val="1"/>
  <w:drawingGridHorizontalSpacing w:val="158"/>
  <w:drawingGridVerticalSpacing w:val="579"/>
  <w:displayHorizontalDrawingGridEvery w:val="2"/>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M4ZjYwMDNhZDFiMzE3MzRkZWI1NzliNTZhNTE0MjcifQ=="/>
  </w:docVars>
  <w:rsids>
    <w:rsidRoot w:val="7205720D"/>
    <w:rsid w:val="00000354"/>
    <w:rsid w:val="00100F16"/>
    <w:rsid w:val="001D66CD"/>
    <w:rsid w:val="00246B41"/>
    <w:rsid w:val="003145CF"/>
    <w:rsid w:val="00382AEC"/>
    <w:rsid w:val="00480ECF"/>
    <w:rsid w:val="00485A6D"/>
    <w:rsid w:val="004E5471"/>
    <w:rsid w:val="00644286"/>
    <w:rsid w:val="00691938"/>
    <w:rsid w:val="00700F6B"/>
    <w:rsid w:val="007241E5"/>
    <w:rsid w:val="007737E1"/>
    <w:rsid w:val="007D4DCB"/>
    <w:rsid w:val="008B2CE9"/>
    <w:rsid w:val="00904BDF"/>
    <w:rsid w:val="0091738F"/>
    <w:rsid w:val="00984128"/>
    <w:rsid w:val="009C5BF7"/>
    <w:rsid w:val="009F7383"/>
    <w:rsid w:val="00BA4B2F"/>
    <w:rsid w:val="00BD1F2C"/>
    <w:rsid w:val="00E71D10"/>
    <w:rsid w:val="00EC6194"/>
    <w:rsid w:val="00F4116A"/>
    <w:rsid w:val="00FA58F5"/>
    <w:rsid w:val="00FB2D5A"/>
    <w:rsid w:val="05ED72D5"/>
    <w:rsid w:val="06C8671D"/>
    <w:rsid w:val="0D5A43A4"/>
    <w:rsid w:val="0D805BCB"/>
    <w:rsid w:val="0E7A5DF2"/>
    <w:rsid w:val="0EBA148F"/>
    <w:rsid w:val="1F911887"/>
    <w:rsid w:val="2A142F15"/>
    <w:rsid w:val="2CF84708"/>
    <w:rsid w:val="30F575DE"/>
    <w:rsid w:val="31D83980"/>
    <w:rsid w:val="358C5B05"/>
    <w:rsid w:val="37F46968"/>
    <w:rsid w:val="3A5E5853"/>
    <w:rsid w:val="3B9547CF"/>
    <w:rsid w:val="47A35DF4"/>
    <w:rsid w:val="47ED0EA5"/>
    <w:rsid w:val="496A651F"/>
    <w:rsid w:val="4C827DAC"/>
    <w:rsid w:val="529F7A5D"/>
    <w:rsid w:val="556742F4"/>
    <w:rsid w:val="58B34A90"/>
    <w:rsid w:val="68B66784"/>
    <w:rsid w:val="6FE949B4"/>
    <w:rsid w:val="7205720D"/>
    <w:rsid w:val="750E0A19"/>
    <w:rsid w:val="769C74E9"/>
    <w:rsid w:val="7BC720F8"/>
    <w:rsid w:val="7C6B04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连接符 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eastAsia="仿宋_GB2312"/>
      <w:kern w:val="2"/>
      <w:sz w:val="32"/>
      <w:szCs w:val="3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b/>
      <w:bCs/>
      <w:kern w:val="44"/>
      <w:sz w:val="48"/>
      <w:szCs w:val="48"/>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qFormat/>
    <w:uiPriority w:val="0"/>
    <w:pPr>
      <w:keepNext/>
      <w:keepLines/>
      <w:spacing w:before="280" w:beforeLines="0" w:beforeAutospacing="0" w:after="290" w:afterLines="0" w:afterAutospacing="0" w:line="372" w:lineRule="auto"/>
      <w:outlineLvl w:val="4"/>
    </w:pPr>
    <w:rPr>
      <w:b/>
      <w:sz w:val="28"/>
    </w:rPr>
  </w:style>
  <w:style w:type="character" w:default="1" w:styleId="11">
    <w:name w:val="Default Paragraph Font"/>
    <w:unhideWhenUsed/>
    <w:qFormat/>
    <w:uiPriority w:val="1"/>
  </w:style>
  <w:style w:type="table" w:default="1" w:styleId="10">
    <w:name w:val="Normal Table"/>
    <w:unhideWhenUsed/>
    <w:qFormat/>
    <w:uiPriority w:val="99"/>
    <w:tblPr>
      <w:tblStyle w:val="10"/>
      <w:tblCellMar>
        <w:top w:w="0" w:type="dxa"/>
        <w:left w:w="108" w:type="dxa"/>
        <w:bottom w:w="0" w:type="dxa"/>
        <w:right w:w="108" w:type="dxa"/>
      </w:tblCellMar>
    </w:tbl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kern w:val="0"/>
      <w:sz w:val="24"/>
    </w:rPr>
  </w:style>
  <w:style w:type="character" w:styleId="12">
    <w:name w:val="Strong"/>
    <w:qFormat/>
    <w:uiPriority w:val="0"/>
    <w:rPr>
      <w:b/>
    </w:rPr>
  </w:style>
  <w:style w:type="character" w:customStyle="1" w:styleId="13">
    <w:name w:val="页眉 Char"/>
    <w:link w:val="8"/>
    <w:qFormat/>
    <w:uiPriority w:val="0"/>
    <w:rPr>
      <w:rFonts w:ascii="仿宋_GB2312" w:eastAsia="仿宋_GB2312"/>
      <w:kern w:val="2"/>
      <w:sz w:val="18"/>
      <w:szCs w:val="18"/>
    </w:rPr>
  </w:style>
  <w:style w:type="character" w:customStyle="1" w:styleId="14">
    <w:name w:val="font21"/>
    <w:qFormat/>
    <w:uiPriority w:val="0"/>
    <w:rPr>
      <w:rFonts w:hint="eastAsia" w:ascii="仿宋_GB2312" w:eastAsia="仿宋_GB2312" w:cs="仿宋_GB2312"/>
      <w:color w:val="000000"/>
      <w:sz w:val="24"/>
      <w:szCs w:val="24"/>
      <w:u w:val="none"/>
    </w:rPr>
  </w:style>
  <w:style w:type="character" w:customStyle="1" w:styleId="15">
    <w:name w:val="font01"/>
    <w:qFormat/>
    <w:uiPriority w:val="0"/>
    <w:rPr>
      <w:rFonts w:hint="eastAsia" w:ascii="仿宋_GB2312" w:eastAsia="仿宋_GB2312" w:cs="仿宋_GB2312"/>
      <w:color w:val="000000"/>
      <w:sz w:val="24"/>
      <w:szCs w:val="24"/>
      <w:u w:val="none"/>
    </w:rPr>
  </w:style>
  <w:style w:type="character" w:customStyle="1" w:styleId="16">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2739</Words>
  <Characters>2932</Characters>
  <Lines>22</Lines>
  <Paragraphs>6</Paragraphs>
  <TotalTime>0</TotalTime>
  <ScaleCrop>false</ScaleCrop>
  <LinksUpToDate>false</LinksUpToDate>
  <CharactersWithSpaces>3015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2021-12-13T09:53:00Z</dcterms:created>
  <dc:creator>张卫刚</dc:creator>
  <cp:lastModifiedBy>张卫刚</cp:lastModifiedBy>
  <dcterms:modified xsi:type="dcterms:W3CDTF">2023-04-06T01:06:46Z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72E30B2D7C7F4B8597CC2D12F2C0AC00</vt:lpwstr>
  </property>
</Properties>
</file>