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仿宋_GB2312" w:eastAsia="仿宋_GB2312" w:cs="仿宋_GB2312"/>
          <w:sz w:val="32"/>
          <w:szCs w:val="32"/>
        </w:rPr>
      </w:pPr>
    </w:p>
    <w:p>
      <w:pPr>
        <w:ind w:left="0" w:leftChars="0" w:right="0" w:rightChars="0" w:firstLine="0" w:firstLineChars="0"/>
        <w:jc w:val="center"/>
        <w:rPr>
          <w:rFonts w:hint="eastAsia" w:asciiTheme="majorEastAsia" w:hAnsiTheme="majorEastAsia" w:eastAsiaTheme="majorEastAsia" w:cstheme="majorEastAsia"/>
          <w:b/>
          <w:bCs/>
          <w:sz w:val="44"/>
          <w:szCs w:val="44"/>
        </w:rPr>
      </w:pPr>
      <w:r>
        <w:rPr>
          <w:rFonts w:hint="eastAsia" w:asciiTheme="majorEastAsia" w:hAnsiTheme="majorEastAsia" w:eastAsiaTheme="majorEastAsia" w:cstheme="majorEastAsia"/>
          <w:b/>
          <w:bCs/>
          <w:sz w:val="44"/>
          <w:szCs w:val="44"/>
        </w:rPr>
        <w:t>关于组织高校青年志愿者开展</w:t>
      </w:r>
      <w:bookmarkStart w:id="0" w:name="_GoBack"/>
      <w:bookmarkEnd w:id="0"/>
    </w:p>
    <w:p>
      <w:pPr>
        <w:ind w:left="0" w:leftChars="0" w:right="0" w:rightChars="0" w:firstLine="0" w:firstLineChars="0"/>
        <w:jc w:val="center"/>
        <w:rPr>
          <w:rFonts w:hint="eastAsia" w:asciiTheme="majorEastAsia" w:hAnsiTheme="majorEastAsia" w:eastAsiaTheme="majorEastAsia" w:cstheme="majorEastAsia"/>
          <w:b/>
          <w:bCs/>
          <w:sz w:val="44"/>
          <w:szCs w:val="44"/>
        </w:rPr>
      </w:pPr>
      <w:r>
        <w:rPr>
          <w:rFonts w:hint="eastAsia" w:asciiTheme="majorEastAsia" w:hAnsiTheme="majorEastAsia" w:eastAsiaTheme="majorEastAsia" w:cstheme="majorEastAsia"/>
          <w:b/>
          <w:bCs/>
          <w:sz w:val="44"/>
          <w:szCs w:val="44"/>
        </w:rPr>
        <w:t>“与抗疫一线医务人员家庭手拉手</w:t>
      </w:r>
    </w:p>
    <w:p>
      <w:pPr>
        <w:ind w:left="0" w:leftChars="0" w:right="0" w:rightChars="0" w:firstLine="0" w:firstLineChars="0"/>
        <w:jc w:val="center"/>
        <w:rPr>
          <w:rFonts w:hint="eastAsia" w:asciiTheme="majorEastAsia" w:hAnsiTheme="majorEastAsia" w:eastAsiaTheme="majorEastAsia" w:cstheme="majorEastAsia"/>
          <w:b/>
          <w:bCs/>
          <w:sz w:val="44"/>
          <w:szCs w:val="44"/>
        </w:rPr>
      </w:pPr>
      <w:r>
        <w:rPr>
          <w:rFonts w:hint="eastAsia" w:asciiTheme="majorEastAsia" w:hAnsiTheme="majorEastAsia" w:eastAsiaTheme="majorEastAsia" w:cstheme="majorEastAsia"/>
          <w:b/>
          <w:bCs/>
          <w:sz w:val="44"/>
          <w:szCs w:val="44"/>
        </w:rPr>
        <w:t>专项志愿服务”的工作指引</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各高校团委：</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为全面落实团中央《关于青年志愿者组织和志愿者开展疫情防控应急志愿服务的工作指引》</w:t>
      </w:r>
      <w:r>
        <w:rPr>
          <w:rFonts w:hint="eastAsia" w:ascii="仿宋_GB2312" w:hAnsi="仿宋_GB2312" w:eastAsia="仿宋_GB2312" w:cs="仿宋_GB2312"/>
          <w:sz w:val="32"/>
          <w:szCs w:val="32"/>
          <w:lang w:val="en-US" w:eastAsia="zh-CN"/>
        </w:rPr>
        <w:t>和</w:t>
      </w:r>
      <w:r>
        <w:rPr>
          <w:rFonts w:hint="eastAsia" w:ascii="仿宋_GB2312" w:hAnsi="仿宋_GB2312" w:eastAsia="仿宋_GB2312" w:cs="仿宋_GB2312"/>
          <w:sz w:val="32"/>
          <w:szCs w:val="32"/>
        </w:rPr>
        <w:t>《关于组织高校青年志愿者开展“与抗疫一线医务人员家庭手拉手专项志愿服务”的工作建议和指引》的工作要求，团</w:t>
      </w:r>
      <w:r>
        <w:rPr>
          <w:rFonts w:hint="eastAsia" w:ascii="仿宋_GB2312" w:hAnsi="仿宋_GB2312" w:eastAsia="仿宋_GB2312" w:cs="仿宋_GB2312"/>
          <w:sz w:val="32"/>
          <w:szCs w:val="32"/>
          <w:lang w:val="en-US" w:eastAsia="zh-CN"/>
        </w:rPr>
        <w:t>省</w:t>
      </w:r>
      <w:r>
        <w:rPr>
          <w:rFonts w:hint="eastAsia" w:ascii="仿宋_GB2312" w:hAnsi="仿宋_GB2312" w:eastAsia="仿宋_GB2312" w:cs="仿宋_GB2312"/>
          <w:sz w:val="32"/>
          <w:szCs w:val="32"/>
        </w:rPr>
        <w:t>委现组织开展帮助援鄂</w:t>
      </w:r>
      <w:r>
        <w:rPr>
          <w:rFonts w:hint="eastAsia" w:ascii="仿宋_GB2312" w:hAnsi="仿宋_GB2312" w:eastAsia="仿宋_GB2312" w:cs="仿宋_GB2312"/>
          <w:sz w:val="32"/>
          <w:szCs w:val="32"/>
          <w:lang w:val="en-US" w:eastAsia="zh-CN"/>
        </w:rPr>
        <w:t>及省内抗疫一线</w:t>
      </w:r>
      <w:r>
        <w:rPr>
          <w:rFonts w:hint="eastAsia" w:ascii="仿宋_GB2312" w:hAnsi="仿宋_GB2312" w:eastAsia="仿宋_GB2312" w:cs="仿宋_GB2312"/>
          <w:sz w:val="32"/>
          <w:szCs w:val="32"/>
        </w:rPr>
        <w:t>医务人员家庭的“手拉手”专项志愿服务工作，解决抗疫一线人员家庭的后顾之忧。相关工作指引如下：</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一、志愿服务对象</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服务对象以</w:t>
      </w:r>
      <w:r>
        <w:rPr>
          <w:rFonts w:hint="eastAsia" w:ascii="仿宋_GB2312" w:hAnsi="仿宋_GB2312" w:eastAsia="仿宋_GB2312" w:cs="仿宋_GB2312"/>
          <w:sz w:val="32"/>
          <w:szCs w:val="32"/>
          <w:lang w:val="en-US" w:eastAsia="zh-CN"/>
        </w:rPr>
        <w:t>各</w:t>
      </w:r>
      <w:r>
        <w:rPr>
          <w:rFonts w:hint="eastAsia" w:ascii="仿宋_GB2312" w:hAnsi="仿宋_GB2312" w:eastAsia="仿宋_GB2312" w:cs="仿宋_GB2312"/>
          <w:sz w:val="32"/>
          <w:szCs w:val="32"/>
        </w:rPr>
        <w:t>高校派出的</w:t>
      </w:r>
      <w:r>
        <w:rPr>
          <w:rFonts w:hint="eastAsia" w:ascii="仿宋_GB2312" w:hAnsi="仿宋_GB2312" w:eastAsia="仿宋_GB2312" w:cs="仿宋_GB2312"/>
          <w:sz w:val="32"/>
          <w:szCs w:val="32"/>
          <w:lang w:val="en-US" w:eastAsia="zh-CN"/>
        </w:rPr>
        <w:t>援助湖北及本省其他医院的</w:t>
      </w:r>
      <w:r>
        <w:rPr>
          <w:rFonts w:hint="eastAsia" w:ascii="仿宋_GB2312" w:hAnsi="仿宋_GB2312" w:eastAsia="仿宋_GB2312" w:cs="仿宋_GB2312"/>
          <w:sz w:val="32"/>
          <w:szCs w:val="32"/>
        </w:rPr>
        <w:t>医务人员家庭</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在本校附属医院抗疫一线的医务人员家庭</w:t>
      </w:r>
      <w:r>
        <w:rPr>
          <w:rFonts w:hint="eastAsia" w:ascii="仿宋_GB2312" w:hAnsi="仿宋_GB2312" w:eastAsia="仿宋_GB2312" w:cs="仿宋_GB2312"/>
          <w:sz w:val="32"/>
          <w:szCs w:val="32"/>
        </w:rPr>
        <w:t>为主，包括家庭中的老年人和未成年子女等服务对象。</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二、志愿者队伍结构</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立足高校自身服务资源，结合</w:t>
      </w:r>
      <w:r>
        <w:rPr>
          <w:rFonts w:hint="eastAsia" w:ascii="仿宋_GB2312" w:hAnsi="仿宋_GB2312" w:eastAsia="仿宋_GB2312" w:cs="仿宋_GB2312"/>
          <w:sz w:val="32"/>
          <w:szCs w:val="32"/>
          <w:lang w:val="en-US" w:eastAsia="zh-CN"/>
        </w:rPr>
        <w:t>河南</w:t>
      </w:r>
      <w:r>
        <w:rPr>
          <w:rFonts w:hint="eastAsia" w:ascii="仿宋_GB2312" w:hAnsi="仿宋_GB2312" w:eastAsia="仿宋_GB2312" w:cs="仿宋_GB2312"/>
          <w:sz w:val="32"/>
          <w:szCs w:val="32"/>
        </w:rPr>
        <w:t>优秀青年志愿者资源库，本次专项志愿服务志愿者队伍结构如下：</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1．青年志愿者服务队</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2．研究生支教</w:t>
      </w:r>
      <w:r>
        <w:rPr>
          <w:rFonts w:hint="eastAsia" w:ascii="仿宋_GB2312" w:hAnsi="仿宋_GB2312" w:eastAsia="仿宋_GB2312" w:cs="仿宋_GB2312"/>
          <w:sz w:val="32"/>
          <w:szCs w:val="32"/>
        </w:rPr>
        <w:t>团成员</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3．其他</w:t>
      </w:r>
      <w:r>
        <w:rPr>
          <w:rFonts w:hint="eastAsia" w:ascii="仿宋_GB2312" w:hAnsi="仿宋_GB2312" w:eastAsia="仿宋_GB2312" w:cs="仿宋_GB2312"/>
          <w:sz w:val="32"/>
          <w:szCs w:val="32"/>
        </w:rPr>
        <w:t>优秀</w:t>
      </w:r>
      <w:r>
        <w:rPr>
          <w:rFonts w:hint="eastAsia" w:ascii="仿宋_GB2312" w:hAnsi="仿宋_GB2312" w:eastAsia="仿宋_GB2312" w:cs="仿宋_GB2312"/>
          <w:sz w:val="32"/>
          <w:szCs w:val="32"/>
          <w:lang w:val="en-US" w:eastAsia="zh-CN"/>
        </w:rPr>
        <w:t>青年</w:t>
      </w:r>
      <w:r>
        <w:rPr>
          <w:rFonts w:hint="eastAsia" w:ascii="仿宋_GB2312" w:hAnsi="仿宋_GB2312" w:eastAsia="仿宋_GB2312" w:cs="仿宋_GB2312"/>
          <w:sz w:val="32"/>
          <w:szCs w:val="32"/>
        </w:rPr>
        <w:t>志愿者</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三、工作内容</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根据团中央《关于组织高校青年志愿者开展“与抗疫一线医务人员家庭手拉手专项志愿服务”的工作建议和指引》的工作要求，结合</w:t>
      </w:r>
      <w:r>
        <w:rPr>
          <w:rFonts w:hint="eastAsia" w:ascii="仿宋_GB2312" w:hAnsi="仿宋_GB2312" w:eastAsia="仿宋_GB2312" w:cs="仿宋_GB2312"/>
          <w:sz w:val="32"/>
          <w:szCs w:val="32"/>
          <w:lang w:val="en-US" w:eastAsia="zh-CN"/>
        </w:rPr>
        <w:t>抗疫一线</w:t>
      </w:r>
      <w:r>
        <w:rPr>
          <w:rFonts w:hint="eastAsia" w:ascii="仿宋_GB2312" w:hAnsi="仿宋_GB2312" w:eastAsia="仿宋_GB2312" w:cs="仿宋_GB2312"/>
          <w:sz w:val="32"/>
          <w:szCs w:val="32"/>
        </w:rPr>
        <w:t>医务人员家庭实际情况，鼓励提供线上服务为主，在确保志愿者健康安全的前提下，可开展如下服务：</w:t>
      </w:r>
    </w:p>
    <w:p>
      <w:pPr>
        <w:ind w:firstLine="640" w:firstLineChars="200"/>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1．未成年子女学习辅导类</w:t>
      </w:r>
      <w:r>
        <w:rPr>
          <w:rFonts w:hint="eastAsia" w:ascii="楷体_GB2312" w:hAnsi="楷体_GB2312" w:eastAsia="楷体_GB2312" w:cs="楷体_GB2312"/>
          <w:sz w:val="32"/>
          <w:szCs w:val="32"/>
          <w:lang w:eastAsia="zh-CN"/>
        </w:rPr>
        <w:t>。</w:t>
      </w:r>
      <w:r>
        <w:rPr>
          <w:rFonts w:hint="eastAsia" w:ascii="仿宋_GB2312" w:hAnsi="仿宋_GB2312" w:eastAsia="仿宋_GB2312" w:cs="仿宋_GB2312"/>
          <w:sz w:val="32"/>
          <w:szCs w:val="32"/>
        </w:rPr>
        <w:t>提供寒假作业辅导、开学后的学业指导及读书交流等服务。</w:t>
      </w:r>
    </w:p>
    <w:p>
      <w:pPr>
        <w:ind w:firstLine="640" w:firstLineChars="200"/>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2．心理援助类</w:t>
      </w:r>
      <w:r>
        <w:rPr>
          <w:rFonts w:hint="eastAsia" w:ascii="楷体_GB2312" w:hAnsi="楷体_GB2312" w:eastAsia="楷体_GB2312" w:cs="楷体_GB2312"/>
          <w:sz w:val="32"/>
          <w:szCs w:val="32"/>
          <w:lang w:eastAsia="zh-CN"/>
        </w:rPr>
        <w:t>。</w:t>
      </w:r>
      <w:r>
        <w:rPr>
          <w:rFonts w:hint="eastAsia" w:ascii="仿宋_GB2312" w:hAnsi="仿宋_GB2312" w:eastAsia="仿宋_GB2312" w:cs="仿宋_GB2312"/>
          <w:sz w:val="32"/>
          <w:szCs w:val="32"/>
        </w:rPr>
        <w:t>提供心理</w:t>
      </w:r>
      <w:r>
        <w:rPr>
          <w:rFonts w:hint="eastAsia" w:ascii="仿宋_GB2312" w:hAnsi="仿宋_GB2312" w:eastAsia="仿宋_GB2312" w:cs="仿宋_GB2312"/>
          <w:sz w:val="32"/>
          <w:szCs w:val="32"/>
          <w:lang w:val="en-US" w:eastAsia="zh-CN"/>
        </w:rPr>
        <w:t>疏导</w:t>
      </w:r>
      <w:r>
        <w:rPr>
          <w:rFonts w:hint="eastAsia" w:ascii="仿宋_GB2312" w:hAnsi="仿宋_GB2312" w:eastAsia="仿宋_GB2312" w:cs="仿宋_GB2312"/>
          <w:sz w:val="32"/>
          <w:szCs w:val="32"/>
        </w:rPr>
        <w:t>、新冠肺炎咨询专线。开通新冠肺炎咨询专线，开辟新冠肺炎咨询专区，安排专业心理咨询师提供服务支持。</w:t>
      </w:r>
    </w:p>
    <w:p>
      <w:pPr>
        <w:ind w:firstLine="640" w:firstLineChars="200"/>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3．老年人健康咨询与在线问诊类</w:t>
      </w:r>
      <w:r>
        <w:rPr>
          <w:rFonts w:hint="eastAsia" w:ascii="楷体_GB2312" w:hAnsi="楷体_GB2312" w:eastAsia="楷体_GB2312" w:cs="楷体_GB2312"/>
          <w:sz w:val="32"/>
          <w:szCs w:val="32"/>
          <w:lang w:eastAsia="zh-CN"/>
        </w:rPr>
        <w:t>。</w:t>
      </w:r>
      <w:r>
        <w:rPr>
          <w:rFonts w:hint="eastAsia" w:ascii="仿宋_GB2312" w:hAnsi="仿宋_GB2312" w:eastAsia="仿宋_GB2312" w:cs="仿宋_GB2312"/>
          <w:sz w:val="32"/>
          <w:szCs w:val="32"/>
        </w:rPr>
        <w:t>如家庭老人有慢性疾病及健康问题，医务志愿者可在线提供老年人健康咨询与问诊服务。</w:t>
      </w:r>
    </w:p>
    <w:p>
      <w:pPr>
        <w:ind w:firstLine="640" w:firstLineChars="200"/>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4．生活帮扶类</w:t>
      </w:r>
      <w:r>
        <w:rPr>
          <w:rFonts w:hint="eastAsia" w:ascii="楷体_GB2312" w:hAnsi="楷体_GB2312" w:eastAsia="楷体_GB2312" w:cs="楷体_GB2312"/>
          <w:sz w:val="32"/>
          <w:szCs w:val="32"/>
          <w:lang w:eastAsia="zh-CN"/>
        </w:rPr>
        <w:t>。</w:t>
      </w:r>
      <w:r>
        <w:rPr>
          <w:rFonts w:hint="eastAsia" w:ascii="仿宋_GB2312" w:hAnsi="仿宋_GB2312" w:eastAsia="仿宋_GB2312" w:cs="仿宋_GB2312"/>
          <w:sz w:val="32"/>
          <w:szCs w:val="32"/>
        </w:rPr>
        <w:t>如志愿者和服务对象家庭地理位置特别邻近的，志愿者可以帮助</w:t>
      </w:r>
      <w:r>
        <w:rPr>
          <w:rFonts w:hint="eastAsia" w:ascii="仿宋_GB2312" w:hAnsi="仿宋_GB2312" w:eastAsia="仿宋_GB2312" w:cs="仿宋_GB2312"/>
          <w:sz w:val="32"/>
          <w:szCs w:val="32"/>
          <w:lang w:val="en-US" w:eastAsia="zh-CN"/>
        </w:rPr>
        <w:t>抗疫一线</w:t>
      </w:r>
      <w:r>
        <w:rPr>
          <w:rFonts w:hint="eastAsia" w:ascii="仿宋_GB2312" w:hAnsi="仿宋_GB2312" w:eastAsia="仿宋_GB2312" w:cs="仿宋_GB2312"/>
          <w:sz w:val="32"/>
          <w:szCs w:val="32"/>
        </w:rPr>
        <w:t>医务人员家庭采买学习、生活用品等物资。</w:t>
      </w:r>
    </w:p>
    <w:p>
      <w:pPr>
        <w:ind w:firstLine="640" w:firstLineChars="200"/>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5．其他</w:t>
      </w:r>
      <w:r>
        <w:rPr>
          <w:rFonts w:hint="eastAsia" w:ascii="楷体_GB2312" w:hAnsi="楷体_GB2312" w:eastAsia="楷体_GB2312" w:cs="楷体_GB2312"/>
          <w:sz w:val="32"/>
          <w:szCs w:val="32"/>
          <w:lang w:eastAsia="zh-CN"/>
        </w:rPr>
        <w:t>。</w:t>
      </w:r>
      <w:r>
        <w:rPr>
          <w:rFonts w:hint="eastAsia" w:ascii="仿宋_GB2312" w:hAnsi="仿宋_GB2312" w:eastAsia="仿宋_GB2312" w:cs="仿宋_GB2312"/>
          <w:sz w:val="32"/>
          <w:szCs w:val="32"/>
        </w:rPr>
        <w:t>根据各家庭实际情况，高校团委可做出实际分析与研判，提供个性化的服务支持。</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四、工作进度安排</w:t>
      </w:r>
    </w:p>
    <w:p>
      <w:pPr>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第一阶段：信息汇总及需求排摸</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即日起至2020年2月1</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日（星期</w:t>
      </w:r>
      <w:r>
        <w:rPr>
          <w:rFonts w:hint="eastAsia" w:ascii="仿宋_GB2312" w:hAnsi="仿宋_GB2312" w:eastAsia="仿宋_GB2312" w:cs="仿宋_GB2312"/>
          <w:sz w:val="32"/>
          <w:szCs w:val="32"/>
          <w:lang w:val="en-US" w:eastAsia="zh-CN"/>
        </w:rPr>
        <w:t>日</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各</w:t>
      </w:r>
      <w:r>
        <w:rPr>
          <w:rFonts w:hint="eastAsia" w:ascii="仿宋_GB2312" w:hAnsi="仿宋_GB2312" w:eastAsia="仿宋_GB2312" w:cs="仿宋_GB2312"/>
          <w:sz w:val="32"/>
          <w:szCs w:val="32"/>
        </w:rPr>
        <w:t>高校团委做好线上排摸</w:t>
      </w:r>
      <w:r>
        <w:rPr>
          <w:rFonts w:hint="eastAsia" w:ascii="仿宋_GB2312" w:hAnsi="仿宋_GB2312" w:eastAsia="仿宋_GB2312" w:cs="仿宋_GB2312"/>
          <w:sz w:val="32"/>
          <w:szCs w:val="32"/>
          <w:lang w:val="en-US" w:eastAsia="zh-CN"/>
        </w:rPr>
        <w:t>抗疫一线</w:t>
      </w:r>
      <w:r>
        <w:rPr>
          <w:rFonts w:hint="eastAsia" w:ascii="仿宋_GB2312" w:hAnsi="仿宋_GB2312" w:eastAsia="仿宋_GB2312" w:cs="仿宋_GB2312"/>
          <w:sz w:val="32"/>
          <w:szCs w:val="32"/>
        </w:rPr>
        <w:t>医务人员家庭基本情况及帮扶需求工作。</w:t>
      </w:r>
    </w:p>
    <w:p>
      <w:pPr>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第二阶段：志愿服务需求对接</w:t>
      </w:r>
    </w:p>
    <w:p>
      <w:pPr>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2020年2月1</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日，做好“一家一策”帮扶方案，按家庭填写</w:t>
      </w:r>
      <w:r>
        <w:rPr>
          <w:rFonts w:hint="eastAsia" w:ascii="仿宋_GB2312" w:hAnsi="仿宋_GB2312" w:eastAsia="仿宋_GB2312" w:cs="仿宋_GB2312"/>
          <w:sz w:val="32"/>
          <w:szCs w:val="32"/>
          <w:lang w:eastAsia="zh-CN"/>
        </w:rPr>
        <w:t>《与抗疫一线医务人员家庭手拉手专项志愿服务信息登记表》</w:t>
      </w:r>
      <w:r>
        <w:rPr>
          <w:rFonts w:hint="eastAsia" w:ascii="仿宋_GB2312" w:hAnsi="仿宋_GB2312" w:eastAsia="仿宋_GB2312" w:cs="仿宋_GB2312"/>
          <w:sz w:val="32"/>
          <w:szCs w:val="32"/>
        </w:rPr>
        <w:t>（参见附件</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并填写《与抗疫一线医务人员家庭手拉手专项志愿服务信息汇总表》（见附件2）</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附件1各高校团委留存，附件2报团省委学校部。</w:t>
      </w:r>
    </w:p>
    <w:p>
      <w:pPr>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第三阶段：完成对接并开展服务</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2020年2月1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日（星期</w:t>
      </w:r>
      <w:r>
        <w:rPr>
          <w:rFonts w:hint="eastAsia" w:ascii="仿宋_GB2312" w:hAnsi="仿宋_GB2312" w:eastAsia="仿宋_GB2312" w:cs="仿宋_GB2312"/>
          <w:sz w:val="32"/>
          <w:szCs w:val="32"/>
          <w:lang w:val="en-US" w:eastAsia="zh-CN"/>
        </w:rPr>
        <w:t>三</w:t>
      </w:r>
      <w:r>
        <w:rPr>
          <w:rFonts w:hint="eastAsia" w:ascii="仿宋_GB2312" w:hAnsi="仿宋_GB2312" w:eastAsia="仿宋_GB2312" w:cs="仿宋_GB2312"/>
          <w:sz w:val="32"/>
          <w:szCs w:val="32"/>
        </w:rPr>
        <w:t>）起，根据“一家一策”服务方案，开展以线上为主的帮扶服务，量力而行，有序实施。</w:t>
      </w:r>
    </w:p>
    <w:p>
      <w:pPr>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第四阶段：优化提升</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根据后续防控进度情况，优化服务内容，调整服务方案，不断提升服务质量。</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五、工作要求</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请相关高校</w:t>
      </w:r>
      <w:r>
        <w:rPr>
          <w:rFonts w:hint="eastAsia" w:ascii="仿宋_GB2312" w:hAnsi="仿宋_GB2312" w:eastAsia="仿宋_GB2312" w:cs="仿宋_GB2312"/>
          <w:sz w:val="32"/>
          <w:szCs w:val="32"/>
          <w:lang w:val="en-US" w:eastAsia="zh-CN"/>
        </w:rPr>
        <w:t>团委</w:t>
      </w:r>
      <w:r>
        <w:rPr>
          <w:rFonts w:hint="eastAsia" w:ascii="仿宋_GB2312" w:hAnsi="仿宋_GB2312" w:eastAsia="仿宋_GB2312" w:cs="仿宋_GB2312"/>
          <w:sz w:val="32"/>
          <w:szCs w:val="32"/>
        </w:rPr>
        <w:t>根据团中央《关于青年志愿者组织和志愿者开展疫情防控应急志愿服务的工作指引》和《关于组织高校青年志愿者开展“与抗疫一线医务人员家庭手拉手专项志愿服务”的工作建议和指引》的要求，在校党委的领导和支持下，开展相关志愿服务工作。</w:t>
      </w:r>
    </w:p>
    <w:p>
      <w:pPr>
        <w:ind w:firstLine="640" w:firstLineChars="200"/>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1</w:t>
      </w: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rPr>
        <w:t>加强组织领导</w:t>
      </w:r>
      <w:r>
        <w:rPr>
          <w:rFonts w:hint="eastAsia" w:ascii="楷体_GB2312" w:hAnsi="楷体_GB2312" w:eastAsia="楷体_GB2312" w:cs="楷体_GB2312"/>
          <w:sz w:val="32"/>
          <w:szCs w:val="32"/>
          <w:lang w:eastAsia="zh-CN"/>
        </w:rPr>
        <w:t>。</w:t>
      </w:r>
      <w:r>
        <w:rPr>
          <w:rFonts w:hint="eastAsia" w:ascii="仿宋_GB2312" w:hAnsi="仿宋_GB2312" w:eastAsia="仿宋_GB2312" w:cs="仿宋_GB2312"/>
          <w:sz w:val="32"/>
          <w:szCs w:val="32"/>
        </w:rPr>
        <w:t>相关高校团委应及时向校党委汇报该专项工作，成立“与抗疫一线医务人员家庭手拉手专项志愿服务组”，由高校团委书记或分管志愿服务工作的副书记负责。</w:t>
      </w:r>
    </w:p>
    <w:p>
      <w:pPr>
        <w:ind w:firstLine="640" w:firstLineChars="200"/>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2</w:t>
      </w: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rPr>
        <w:t>加强沟通协作</w:t>
      </w:r>
      <w:r>
        <w:rPr>
          <w:rFonts w:hint="eastAsia" w:ascii="楷体_GB2312" w:hAnsi="楷体_GB2312" w:eastAsia="楷体_GB2312" w:cs="楷体_GB2312"/>
          <w:sz w:val="32"/>
          <w:szCs w:val="32"/>
          <w:lang w:eastAsia="zh-CN"/>
        </w:rPr>
        <w:t>。</w:t>
      </w:r>
      <w:r>
        <w:rPr>
          <w:rFonts w:hint="eastAsia" w:ascii="仿宋_GB2312" w:hAnsi="仿宋_GB2312" w:eastAsia="仿宋_GB2312" w:cs="仿宋_GB2312"/>
          <w:sz w:val="32"/>
          <w:szCs w:val="32"/>
        </w:rPr>
        <w:t>相关高校团委应加强志愿者团队合作，根据服务对象家庭子女不同学科学习内容、心理咨询、健康医疗等实际需要，组建青年志愿者服务队，按合理结对方式进行科学编组，以1个服务队对接2—3个家庭的形式，一家一策，精准、务实开展服务。</w:t>
      </w:r>
    </w:p>
    <w:p>
      <w:pPr>
        <w:ind w:firstLine="640" w:firstLineChars="200"/>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3</w:t>
      </w: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rPr>
        <w:t>做好培训和防护保障</w:t>
      </w:r>
      <w:r>
        <w:rPr>
          <w:rFonts w:hint="eastAsia" w:ascii="楷体_GB2312" w:hAnsi="楷体_GB2312" w:eastAsia="楷体_GB2312" w:cs="楷体_GB2312"/>
          <w:sz w:val="32"/>
          <w:szCs w:val="32"/>
          <w:lang w:eastAsia="zh-CN"/>
        </w:rPr>
        <w:t>。</w:t>
      </w:r>
      <w:r>
        <w:rPr>
          <w:rFonts w:hint="eastAsia" w:ascii="仿宋_GB2312" w:hAnsi="仿宋_GB2312" w:eastAsia="仿宋_GB2312" w:cs="仿宋_GB2312"/>
          <w:sz w:val="32"/>
          <w:szCs w:val="32"/>
        </w:rPr>
        <w:t>高校团委要在高校党委的领导下，严格遵循组织化、本地化、网络化和安全第一的原则，加强对志愿者的管理和培训。做好志愿者培训工作，坚决做到基础培训不合格的绝不上岗。严格落实防护措施，如个别切实需要开展线下服务活动的，必须由高校团委负责并指导，同时做好防护措施，防护措施不到位的绝不上岗。</w:t>
      </w:r>
    </w:p>
    <w:p>
      <w:pPr>
        <w:ind w:firstLine="640" w:firstLineChars="200"/>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4</w:t>
      </w: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rPr>
        <w:t>及时优化提升</w:t>
      </w:r>
      <w:r>
        <w:rPr>
          <w:rFonts w:hint="eastAsia" w:ascii="楷体_GB2312" w:hAnsi="楷体_GB2312" w:eastAsia="楷体_GB2312" w:cs="楷体_GB2312"/>
          <w:sz w:val="32"/>
          <w:szCs w:val="32"/>
          <w:lang w:eastAsia="zh-CN"/>
        </w:rPr>
        <w:t>。</w:t>
      </w:r>
      <w:r>
        <w:rPr>
          <w:rFonts w:hint="eastAsia" w:ascii="仿宋_GB2312" w:hAnsi="仿宋_GB2312" w:eastAsia="仿宋_GB2312" w:cs="仿宋_GB2312"/>
          <w:sz w:val="32"/>
          <w:szCs w:val="32"/>
        </w:rPr>
        <w:t>高校团委应及时联系志愿者，并反馈相关信息，跟踪优化服务内容与方式，定期回访受服务医务人员家庭，了解服务情况，优化“一家一策”，提升服务质量。</w:t>
      </w:r>
    </w:p>
    <w:p>
      <w:pPr>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请郑州大学、河南大学、河南理工大学、河南中医药大学、新乡医学院等5所高校团委于2020年2月18日前，将</w:t>
      </w:r>
      <w:r>
        <w:rPr>
          <w:rFonts w:hint="eastAsia" w:ascii="仿宋_GB2312" w:hAnsi="仿宋_GB2312" w:eastAsia="仿宋_GB2312" w:cs="仿宋_GB2312"/>
          <w:sz w:val="32"/>
          <w:szCs w:val="32"/>
          <w:lang w:eastAsia="zh-CN"/>
        </w:rPr>
        <w:t>《与抗疫一线医务人员家庭手拉手专项志愿服务信息汇总表》</w:t>
      </w:r>
      <w:r>
        <w:rPr>
          <w:rFonts w:hint="eastAsia" w:ascii="仿宋_GB2312" w:hAnsi="仿宋_GB2312" w:eastAsia="仿宋_GB2312" w:cs="仿宋_GB2312"/>
          <w:sz w:val="32"/>
          <w:szCs w:val="32"/>
        </w:rPr>
        <w:t>发送至团</w:t>
      </w:r>
      <w:r>
        <w:rPr>
          <w:rFonts w:hint="eastAsia" w:ascii="仿宋_GB2312" w:hAnsi="仿宋_GB2312" w:eastAsia="仿宋_GB2312" w:cs="仿宋_GB2312"/>
          <w:sz w:val="32"/>
          <w:szCs w:val="32"/>
          <w:lang w:val="en-US" w:eastAsia="zh-CN"/>
        </w:rPr>
        <w:t>省委学校部</w:t>
      </w:r>
      <w:r>
        <w:rPr>
          <w:rFonts w:hint="eastAsia" w:ascii="仿宋_GB2312" w:hAnsi="仿宋_GB2312" w:eastAsia="仿宋_GB2312" w:cs="仿宋_GB2312"/>
          <w:sz w:val="32"/>
          <w:szCs w:val="32"/>
        </w:rPr>
        <w:t>邮箱。</w:t>
      </w:r>
      <w:r>
        <w:rPr>
          <w:rFonts w:hint="eastAsia" w:ascii="仿宋_GB2312" w:hAnsi="仿宋_GB2312" w:eastAsia="仿宋_GB2312" w:cs="仿宋_GB2312"/>
          <w:sz w:val="32"/>
          <w:szCs w:val="32"/>
          <w:lang w:val="en-US" w:eastAsia="zh-CN"/>
        </w:rPr>
        <w:t>请其他高校团委于2月20日前发送。</w:t>
      </w:r>
    </w:p>
    <w:p>
      <w:pPr>
        <w:rPr>
          <w:rFonts w:hint="eastAsia" w:ascii="仿宋_GB2312" w:hAnsi="仿宋_GB2312" w:eastAsia="仿宋_GB2312" w:cs="仿宋_GB2312"/>
          <w:sz w:val="32"/>
          <w:szCs w:val="32"/>
        </w:rPr>
      </w:pPr>
    </w:p>
    <w:p>
      <w:pPr>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联</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系</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人：</w:t>
      </w:r>
      <w:r>
        <w:rPr>
          <w:rFonts w:hint="eastAsia" w:ascii="仿宋_GB2312" w:hAnsi="仿宋_GB2312" w:eastAsia="仿宋_GB2312" w:cs="仿宋_GB2312"/>
          <w:sz w:val="32"/>
          <w:szCs w:val="32"/>
          <w:lang w:val="en-US" w:eastAsia="zh-CN"/>
        </w:rPr>
        <w:t>李政  0371-65904813  17516120555</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电子邮箱：</w:t>
      </w:r>
      <w:r>
        <w:rPr>
          <w:rFonts w:hint="eastAsia" w:ascii="仿宋_GB2312" w:hAnsi="仿宋_GB2312" w:eastAsia="仿宋_GB2312" w:cs="仿宋_GB2312"/>
          <w:sz w:val="32"/>
          <w:szCs w:val="32"/>
          <w:lang w:val="en-US" w:eastAsia="zh-CN"/>
        </w:rPr>
        <w:t>hntswxxb@126.com</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w:t>
      </w:r>
    </w:p>
    <w:p>
      <w:pPr>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1．与抗疫一线医务人员家庭手拉手专项志愿服务信息登记表</w:t>
      </w:r>
    </w:p>
    <w:p>
      <w:pPr>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2．与抗疫一线医务人员家庭手拉手专项志愿服务信息汇总表</w:t>
      </w:r>
    </w:p>
    <w:p>
      <w:pPr>
        <w:ind w:firstLine="640" w:firstLineChars="200"/>
        <w:rPr>
          <w:rFonts w:hint="eastAsia" w:ascii="仿宋_GB2312" w:hAnsi="仿宋_GB2312" w:eastAsia="仿宋_GB2312" w:cs="仿宋_GB2312"/>
          <w:sz w:val="32"/>
          <w:szCs w:val="32"/>
          <w:lang w:val="en-US" w:eastAsia="zh-CN"/>
        </w:rPr>
      </w:pPr>
    </w:p>
    <w:p>
      <w:pPr>
        <w:ind w:firstLine="640" w:firstLineChars="200"/>
        <w:rPr>
          <w:rFonts w:hint="eastAsia" w:ascii="仿宋_GB2312" w:hAnsi="仿宋_GB2312" w:eastAsia="仿宋_GB2312" w:cs="仿宋_GB2312"/>
          <w:sz w:val="32"/>
          <w:szCs w:val="32"/>
          <w:lang w:val="en-US" w:eastAsia="zh-CN"/>
        </w:rPr>
      </w:pPr>
    </w:p>
    <w:p>
      <w:pPr>
        <w:wordWrap w:val="0"/>
        <w:ind w:firstLine="640" w:firstLineChars="200"/>
        <w:jc w:val="righ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团省委疫情防控指挥部  </w:t>
      </w:r>
    </w:p>
    <w:p>
      <w:pPr>
        <w:wordWrap w:val="0"/>
        <w:ind w:firstLine="640" w:firstLineChars="200"/>
        <w:jc w:val="righ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2020年2月14日    </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br w:type="page"/>
      </w:r>
    </w:p>
    <w:p>
      <w:pPr>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附件1：</w:t>
      </w:r>
    </w:p>
    <w:p>
      <w:pPr>
        <w:keepNext w:val="0"/>
        <w:keepLines w:val="0"/>
        <w:pageBreakBefore w:val="0"/>
        <w:kinsoku/>
        <w:wordWrap/>
        <w:overflowPunct/>
        <w:topLinePunct w:val="0"/>
        <w:autoSpaceDE w:val="0"/>
        <w:autoSpaceDN w:val="0"/>
        <w:bidi w:val="0"/>
        <w:adjustRightInd w:val="0"/>
        <w:snapToGrid/>
        <w:spacing w:before="0" w:after="0" w:line="240" w:lineRule="auto"/>
        <w:ind w:left="0" w:leftChars="0" w:right="0" w:rightChars="0" w:firstLine="0" w:firstLineChars="0"/>
        <w:jc w:val="center"/>
        <w:textAlignment w:val="auto"/>
        <w:rPr>
          <w:rFonts w:hint="eastAsia" w:asciiTheme="majorEastAsia" w:hAnsiTheme="majorEastAsia" w:eastAsiaTheme="majorEastAsia" w:cstheme="majorEastAsia"/>
          <w:b/>
          <w:bCs/>
          <w:kern w:val="0"/>
          <w:sz w:val="36"/>
          <w:szCs w:val="22"/>
          <w:lang w:val="zh-CN" w:bidi="zh-CN"/>
        </w:rPr>
      </w:pPr>
      <w:r>
        <w:rPr>
          <w:rFonts w:hint="eastAsia" w:asciiTheme="majorEastAsia" w:hAnsiTheme="majorEastAsia" w:eastAsiaTheme="majorEastAsia" w:cstheme="majorEastAsia"/>
          <w:b/>
          <w:bCs/>
          <w:kern w:val="0"/>
          <w:sz w:val="36"/>
          <w:szCs w:val="22"/>
          <w:lang w:val="zh-CN" w:bidi="zh-CN"/>
        </w:rPr>
        <w:t>与抗疫一线医务人员家庭手拉手专项志愿服务信息登记表</w:t>
      </w:r>
    </w:p>
    <w:p>
      <w:pPr>
        <w:keepNext w:val="0"/>
        <w:keepLines w:val="0"/>
        <w:pageBreakBefore w:val="0"/>
        <w:kinsoku/>
        <w:wordWrap/>
        <w:overflowPunct/>
        <w:topLinePunct w:val="0"/>
        <w:autoSpaceDE w:val="0"/>
        <w:autoSpaceDN w:val="0"/>
        <w:bidi w:val="0"/>
        <w:adjustRightInd w:val="0"/>
        <w:snapToGrid/>
        <w:spacing w:before="0" w:after="0" w:line="240" w:lineRule="auto"/>
        <w:ind w:left="0" w:right="0" w:firstLine="0"/>
        <w:jc w:val="left"/>
        <w:textAlignment w:val="auto"/>
        <w:rPr>
          <w:rFonts w:ascii="宋体" w:hAnsi="宋体" w:eastAsia="宋体" w:cs="宋体"/>
          <w:kern w:val="0"/>
          <w:sz w:val="24"/>
          <w:szCs w:val="22"/>
          <w:lang w:val="zh-CN" w:bidi="zh-CN"/>
        </w:rPr>
      </w:pPr>
      <w:r>
        <w:rPr>
          <w:rFonts w:ascii="宋体" w:hAnsi="宋体" w:eastAsia="宋体" w:cs="宋体"/>
          <w:kern w:val="0"/>
          <w:sz w:val="24"/>
          <w:szCs w:val="22"/>
          <w:lang w:val="zh-CN" w:bidi="zh-CN"/>
        </w:rPr>
        <w:t>医务人员所属医院：</w:t>
      </w:r>
    </w:p>
    <w:tbl>
      <w:tblPr>
        <w:tblStyle w:val="2"/>
        <w:tblW w:w="922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985"/>
        <w:gridCol w:w="1556"/>
        <w:gridCol w:w="142"/>
        <w:gridCol w:w="850"/>
        <w:gridCol w:w="284"/>
        <w:gridCol w:w="1279"/>
        <w:gridCol w:w="1849"/>
        <w:gridCol w:w="127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1985" w:type="dxa"/>
            <w:vAlign w:val="center"/>
          </w:tcPr>
          <w:p>
            <w:pPr>
              <w:keepNext w:val="0"/>
              <w:keepLines w:val="0"/>
              <w:pageBreakBefore w:val="0"/>
              <w:widowControl w:val="0"/>
              <w:kinsoku/>
              <w:wordWrap/>
              <w:overflowPunct/>
              <w:topLinePunct w:val="0"/>
              <w:autoSpaceDE w:val="0"/>
              <w:autoSpaceDN w:val="0"/>
              <w:bidi w:val="0"/>
              <w:adjustRightInd w:val="0"/>
              <w:snapToGrid/>
              <w:spacing w:before="0" w:after="0" w:line="240" w:lineRule="auto"/>
              <w:ind w:left="0" w:leftChars="0" w:right="0" w:rightChars="0" w:firstLine="0" w:firstLineChars="0"/>
              <w:jc w:val="center"/>
              <w:textAlignment w:val="auto"/>
              <w:rPr>
                <w:rFonts w:ascii="宋体" w:hAnsi="宋体" w:eastAsia="宋体" w:cs="宋体"/>
                <w:sz w:val="24"/>
                <w:szCs w:val="22"/>
                <w:lang w:val="zh-CN" w:eastAsia="zh-CN" w:bidi="zh-CN"/>
              </w:rPr>
            </w:pPr>
            <w:r>
              <w:rPr>
                <w:rFonts w:hint="eastAsia" w:ascii="宋体" w:hAnsi="宋体" w:eastAsia="宋体" w:cs="宋体"/>
                <w:sz w:val="24"/>
                <w:szCs w:val="22"/>
                <w:lang w:val="en-US" w:eastAsia="zh-CN" w:bidi="zh-CN"/>
              </w:rPr>
              <w:t>医务人员</w:t>
            </w:r>
            <w:r>
              <w:rPr>
                <w:rFonts w:ascii="宋体" w:hAnsi="宋体" w:eastAsia="宋体" w:cs="宋体"/>
                <w:sz w:val="24"/>
                <w:szCs w:val="22"/>
                <w:lang w:val="zh-CN" w:eastAsia="zh-CN" w:bidi="zh-CN"/>
              </w:rPr>
              <w:t>姓名</w:t>
            </w:r>
          </w:p>
        </w:tc>
        <w:tc>
          <w:tcPr>
            <w:tcW w:w="1698" w:type="dxa"/>
            <w:gridSpan w:val="2"/>
            <w:vAlign w:val="center"/>
          </w:tcPr>
          <w:p>
            <w:pPr>
              <w:keepNext w:val="0"/>
              <w:keepLines w:val="0"/>
              <w:pageBreakBefore w:val="0"/>
              <w:widowControl w:val="0"/>
              <w:kinsoku/>
              <w:wordWrap/>
              <w:overflowPunct/>
              <w:topLinePunct w:val="0"/>
              <w:autoSpaceDE w:val="0"/>
              <w:autoSpaceDN w:val="0"/>
              <w:bidi w:val="0"/>
              <w:adjustRightInd w:val="0"/>
              <w:snapToGrid/>
              <w:spacing w:before="0" w:after="0" w:line="240" w:lineRule="auto"/>
              <w:ind w:left="0" w:leftChars="0" w:right="0" w:rightChars="0" w:firstLine="0" w:firstLineChars="0"/>
              <w:jc w:val="center"/>
              <w:textAlignment w:val="auto"/>
              <w:rPr>
                <w:rFonts w:ascii="宋体" w:hAnsi="宋体" w:eastAsia="宋体" w:cs="宋体"/>
                <w:sz w:val="24"/>
                <w:szCs w:val="22"/>
                <w:lang w:val="zh-CN" w:eastAsia="zh-CN" w:bidi="zh-CN"/>
              </w:rPr>
            </w:pPr>
          </w:p>
        </w:tc>
        <w:tc>
          <w:tcPr>
            <w:tcW w:w="850" w:type="dxa"/>
            <w:vAlign w:val="center"/>
          </w:tcPr>
          <w:p>
            <w:pPr>
              <w:keepNext w:val="0"/>
              <w:keepLines w:val="0"/>
              <w:pageBreakBefore w:val="0"/>
              <w:widowControl w:val="0"/>
              <w:kinsoku/>
              <w:wordWrap/>
              <w:overflowPunct/>
              <w:topLinePunct w:val="0"/>
              <w:autoSpaceDE w:val="0"/>
              <w:autoSpaceDN w:val="0"/>
              <w:bidi w:val="0"/>
              <w:adjustRightInd w:val="0"/>
              <w:snapToGrid/>
              <w:spacing w:before="0" w:after="0" w:line="240" w:lineRule="auto"/>
              <w:ind w:left="0" w:leftChars="0" w:right="0" w:rightChars="0" w:firstLine="0" w:firstLineChars="0"/>
              <w:jc w:val="center"/>
              <w:textAlignment w:val="auto"/>
              <w:rPr>
                <w:rFonts w:ascii="宋体" w:hAnsi="宋体" w:eastAsia="宋体" w:cs="宋体"/>
                <w:sz w:val="24"/>
                <w:szCs w:val="22"/>
                <w:lang w:val="zh-CN" w:eastAsia="zh-CN" w:bidi="zh-CN"/>
              </w:rPr>
            </w:pPr>
            <w:r>
              <w:rPr>
                <w:rFonts w:ascii="宋体" w:hAnsi="宋体" w:eastAsia="宋体" w:cs="宋体"/>
                <w:sz w:val="24"/>
                <w:szCs w:val="22"/>
                <w:lang w:val="zh-CN" w:eastAsia="zh-CN" w:bidi="zh-CN"/>
              </w:rPr>
              <w:t>性别</w:t>
            </w:r>
          </w:p>
        </w:tc>
        <w:tc>
          <w:tcPr>
            <w:tcW w:w="1563" w:type="dxa"/>
            <w:gridSpan w:val="2"/>
            <w:vAlign w:val="center"/>
          </w:tcPr>
          <w:p>
            <w:pPr>
              <w:keepNext w:val="0"/>
              <w:keepLines w:val="0"/>
              <w:pageBreakBefore w:val="0"/>
              <w:widowControl w:val="0"/>
              <w:kinsoku/>
              <w:wordWrap/>
              <w:overflowPunct/>
              <w:topLinePunct w:val="0"/>
              <w:autoSpaceDE w:val="0"/>
              <w:autoSpaceDN w:val="0"/>
              <w:bidi w:val="0"/>
              <w:adjustRightInd w:val="0"/>
              <w:snapToGrid/>
              <w:spacing w:before="0" w:after="0" w:line="240" w:lineRule="auto"/>
              <w:ind w:left="0" w:leftChars="0" w:right="0" w:rightChars="0" w:firstLine="0" w:firstLineChars="0"/>
              <w:jc w:val="center"/>
              <w:textAlignment w:val="auto"/>
              <w:rPr>
                <w:rFonts w:ascii="宋体" w:hAnsi="宋体" w:eastAsia="宋体" w:cs="宋体"/>
                <w:sz w:val="24"/>
                <w:szCs w:val="22"/>
                <w:lang w:val="zh-CN" w:eastAsia="zh-CN" w:bidi="zh-CN"/>
              </w:rPr>
            </w:pPr>
          </w:p>
        </w:tc>
        <w:tc>
          <w:tcPr>
            <w:tcW w:w="1849" w:type="dxa"/>
            <w:vAlign w:val="center"/>
          </w:tcPr>
          <w:p>
            <w:pPr>
              <w:keepNext w:val="0"/>
              <w:keepLines w:val="0"/>
              <w:pageBreakBefore w:val="0"/>
              <w:widowControl w:val="0"/>
              <w:kinsoku/>
              <w:wordWrap/>
              <w:overflowPunct/>
              <w:topLinePunct w:val="0"/>
              <w:autoSpaceDE w:val="0"/>
              <w:autoSpaceDN w:val="0"/>
              <w:bidi w:val="0"/>
              <w:adjustRightInd w:val="0"/>
              <w:snapToGrid/>
              <w:spacing w:before="0" w:after="0" w:line="240" w:lineRule="auto"/>
              <w:ind w:left="0" w:leftChars="0" w:right="0" w:rightChars="0" w:firstLine="0" w:firstLineChars="0"/>
              <w:jc w:val="center"/>
              <w:textAlignment w:val="auto"/>
              <w:rPr>
                <w:rFonts w:ascii="宋体" w:hAnsi="宋体" w:eastAsia="宋体" w:cs="宋体"/>
                <w:sz w:val="24"/>
                <w:szCs w:val="22"/>
                <w:lang w:val="zh-CN" w:eastAsia="zh-CN" w:bidi="zh-CN"/>
              </w:rPr>
            </w:pPr>
            <w:r>
              <w:rPr>
                <w:rFonts w:ascii="宋体" w:hAnsi="宋体" w:eastAsia="宋体" w:cs="宋体"/>
                <w:sz w:val="24"/>
                <w:szCs w:val="22"/>
                <w:lang w:val="zh-CN" w:eastAsia="zh-CN" w:bidi="zh-CN"/>
              </w:rPr>
              <w:t>家庭援鄂人数</w:t>
            </w:r>
          </w:p>
        </w:tc>
        <w:tc>
          <w:tcPr>
            <w:tcW w:w="1277" w:type="dxa"/>
            <w:vAlign w:val="center"/>
          </w:tcPr>
          <w:p>
            <w:pPr>
              <w:keepNext w:val="0"/>
              <w:keepLines w:val="0"/>
              <w:pageBreakBefore w:val="0"/>
              <w:widowControl w:val="0"/>
              <w:kinsoku/>
              <w:wordWrap/>
              <w:overflowPunct/>
              <w:topLinePunct w:val="0"/>
              <w:autoSpaceDE w:val="0"/>
              <w:autoSpaceDN w:val="0"/>
              <w:bidi w:val="0"/>
              <w:adjustRightInd w:val="0"/>
              <w:snapToGrid/>
              <w:spacing w:before="0" w:after="0" w:line="240" w:lineRule="auto"/>
              <w:ind w:left="0" w:leftChars="0" w:right="0" w:rightChars="0" w:firstLine="0" w:firstLineChars="0"/>
              <w:jc w:val="center"/>
              <w:textAlignment w:val="auto"/>
              <w:rPr>
                <w:rFonts w:ascii="宋体" w:hAnsi="宋体" w:eastAsia="宋体" w:cs="宋体"/>
                <w:sz w:val="24"/>
                <w:szCs w:val="22"/>
                <w:lang w:val="zh-CN" w:eastAsia="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1985" w:type="dxa"/>
            <w:vAlign w:val="center"/>
          </w:tcPr>
          <w:p>
            <w:pPr>
              <w:keepNext w:val="0"/>
              <w:keepLines w:val="0"/>
              <w:pageBreakBefore w:val="0"/>
              <w:widowControl w:val="0"/>
              <w:kinsoku/>
              <w:wordWrap/>
              <w:overflowPunct/>
              <w:topLinePunct w:val="0"/>
              <w:autoSpaceDE w:val="0"/>
              <w:autoSpaceDN w:val="0"/>
              <w:bidi w:val="0"/>
              <w:adjustRightInd w:val="0"/>
              <w:snapToGrid/>
              <w:spacing w:before="0" w:after="0" w:line="240" w:lineRule="auto"/>
              <w:ind w:left="0" w:leftChars="0" w:right="0" w:rightChars="0" w:firstLine="0" w:firstLineChars="0"/>
              <w:jc w:val="center"/>
              <w:textAlignment w:val="auto"/>
              <w:rPr>
                <w:rFonts w:ascii="宋体" w:hAnsi="宋体" w:eastAsia="宋体" w:cs="宋体"/>
                <w:sz w:val="24"/>
                <w:szCs w:val="22"/>
                <w:lang w:val="zh-CN" w:eastAsia="zh-CN" w:bidi="zh-CN"/>
              </w:rPr>
            </w:pPr>
            <w:r>
              <w:rPr>
                <w:rFonts w:ascii="宋体" w:hAnsi="宋体" w:eastAsia="宋体" w:cs="宋体"/>
                <w:sz w:val="24"/>
                <w:szCs w:val="22"/>
                <w:lang w:val="zh-CN" w:eastAsia="zh-CN" w:bidi="zh-CN"/>
              </w:rPr>
              <w:t>家庭地址</w:t>
            </w:r>
          </w:p>
        </w:tc>
        <w:tc>
          <w:tcPr>
            <w:tcW w:w="2548" w:type="dxa"/>
            <w:gridSpan w:val="3"/>
            <w:vAlign w:val="center"/>
          </w:tcPr>
          <w:p>
            <w:pPr>
              <w:keepNext w:val="0"/>
              <w:keepLines w:val="0"/>
              <w:pageBreakBefore w:val="0"/>
              <w:widowControl w:val="0"/>
              <w:kinsoku/>
              <w:wordWrap/>
              <w:overflowPunct/>
              <w:topLinePunct w:val="0"/>
              <w:autoSpaceDE w:val="0"/>
              <w:autoSpaceDN w:val="0"/>
              <w:bidi w:val="0"/>
              <w:adjustRightInd w:val="0"/>
              <w:snapToGrid/>
              <w:spacing w:before="0" w:after="0" w:line="240" w:lineRule="auto"/>
              <w:ind w:left="0" w:leftChars="0" w:right="0" w:rightChars="0" w:firstLine="0" w:firstLineChars="0"/>
              <w:jc w:val="center"/>
              <w:textAlignment w:val="auto"/>
              <w:rPr>
                <w:rFonts w:ascii="宋体" w:hAnsi="宋体" w:eastAsia="宋体" w:cs="宋体"/>
                <w:sz w:val="24"/>
                <w:szCs w:val="22"/>
                <w:lang w:val="zh-CN" w:eastAsia="zh-CN" w:bidi="zh-CN"/>
              </w:rPr>
            </w:pPr>
          </w:p>
        </w:tc>
        <w:tc>
          <w:tcPr>
            <w:tcW w:w="1563" w:type="dxa"/>
            <w:gridSpan w:val="2"/>
            <w:vAlign w:val="center"/>
          </w:tcPr>
          <w:p>
            <w:pPr>
              <w:keepNext w:val="0"/>
              <w:keepLines w:val="0"/>
              <w:pageBreakBefore w:val="0"/>
              <w:widowControl w:val="0"/>
              <w:kinsoku/>
              <w:wordWrap/>
              <w:overflowPunct/>
              <w:topLinePunct w:val="0"/>
              <w:autoSpaceDE w:val="0"/>
              <w:autoSpaceDN w:val="0"/>
              <w:bidi w:val="0"/>
              <w:adjustRightInd w:val="0"/>
              <w:snapToGrid/>
              <w:spacing w:before="0" w:after="0" w:line="240" w:lineRule="auto"/>
              <w:ind w:left="0" w:leftChars="0" w:right="0" w:rightChars="0" w:firstLine="0" w:firstLineChars="0"/>
              <w:jc w:val="center"/>
              <w:textAlignment w:val="auto"/>
              <w:rPr>
                <w:rFonts w:ascii="宋体" w:hAnsi="宋体" w:eastAsia="宋体" w:cs="宋体"/>
                <w:sz w:val="24"/>
                <w:szCs w:val="22"/>
                <w:lang w:val="zh-CN" w:eastAsia="zh-CN" w:bidi="zh-CN"/>
              </w:rPr>
            </w:pPr>
            <w:r>
              <w:rPr>
                <w:rFonts w:ascii="宋体" w:hAnsi="宋体" w:eastAsia="宋体" w:cs="宋体"/>
                <w:sz w:val="24"/>
                <w:szCs w:val="22"/>
                <w:lang w:val="zh-CN" w:eastAsia="zh-CN" w:bidi="zh-CN"/>
              </w:rPr>
              <w:t>家庭联系方式</w:t>
            </w:r>
          </w:p>
        </w:tc>
        <w:tc>
          <w:tcPr>
            <w:tcW w:w="3126" w:type="dxa"/>
            <w:gridSpan w:val="2"/>
            <w:vAlign w:val="center"/>
          </w:tcPr>
          <w:p>
            <w:pPr>
              <w:keepNext w:val="0"/>
              <w:keepLines w:val="0"/>
              <w:pageBreakBefore w:val="0"/>
              <w:widowControl w:val="0"/>
              <w:kinsoku/>
              <w:wordWrap/>
              <w:overflowPunct/>
              <w:topLinePunct w:val="0"/>
              <w:autoSpaceDE w:val="0"/>
              <w:autoSpaceDN w:val="0"/>
              <w:bidi w:val="0"/>
              <w:adjustRightInd w:val="0"/>
              <w:snapToGrid/>
              <w:spacing w:before="0" w:after="0" w:line="240" w:lineRule="auto"/>
              <w:ind w:left="0" w:leftChars="0" w:right="0" w:rightChars="0" w:firstLine="0" w:firstLineChars="0"/>
              <w:jc w:val="center"/>
              <w:textAlignment w:val="auto"/>
              <w:rPr>
                <w:rFonts w:ascii="Times New Roman" w:hAnsi="宋体" w:eastAsia="宋体" w:cs="宋体"/>
                <w:sz w:val="24"/>
                <w:szCs w:val="22"/>
                <w:lang w:val="zh-CN" w:eastAsia="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8" w:hRule="atLeast"/>
          <w:jc w:val="center"/>
        </w:trPr>
        <w:tc>
          <w:tcPr>
            <w:tcW w:w="1985" w:type="dxa"/>
            <w:vAlign w:val="center"/>
          </w:tcPr>
          <w:p>
            <w:pPr>
              <w:keepNext w:val="0"/>
              <w:keepLines w:val="0"/>
              <w:pageBreakBefore w:val="0"/>
              <w:widowControl w:val="0"/>
              <w:kinsoku/>
              <w:wordWrap/>
              <w:overflowPunct/>
              <w:topLinePunct w:val="0"/>
              <w:autoSpaceDE w:val="0"/>
              <w:autoSpaceDN w:val="0"/>
              <w:bidi w:val="0"/>
              <w:adjustRightInd w:val="0"/>
              <w:snapToGrid/>
              <w:spacing w:before="0" w:after="0" w:line="240" w:lineRule="auto"/>
              <w:ind w:left="0" w:leftChars="0" w:right="0" w:rightChars="0" w:firstLine="0" w:firstLineChars="0"/>
              <w:jc w:val="center"/>
              <w:textAlignment w:val="auto"/>
              <w:rPr>
                <w:rFonts w:ascii="宋体" w:hAnsi="宋体" w:eastAsia="宋体" w:cs="宋体"/>
                <w:sz w:val="24"/>
                <w:szCs w:val="22"/>
                <w:lang w:val="zh-CN" w:eastAsia="zh-CN" w:bidi="zh-CN"/>
              </w:rPr>
            </w:pPr>
            <w:r>
              <w:rPr>
                <w:rFonts w:ascii="宋体" w:hAnsi="宋体" w:eastAsia="宋体" w:cs="宋体"/>
                <w:sz w:val="24"/>
                <w:szCs w:val="22"/>
                <w:lang w:val="zh-CN" w:eastAsia="zh-CN" w:bidi="zh-CN"/>
              </w:rPr>
              <w:t>家中老年人数</w:t>
            </w:r>
          </w:p>
        </w:tc>
        <w:tc>
          <w:tcPr>
            <w:tcW w:w="2548" w:type="dxa"/>
            <w:gridSpan w:val="3"/>
            <w:vAlign w:val="center"/>
          </w:tcPr>
          <w:p>
            <w:pPr>
              <w:keepNext w:val="0"/>
              <w:keepLines w:val="0"/>
              <w:pageBreakBefore w:val="0"/>
              <w:widowControl w:val="0"/>
              <w:kinsoku/>
              <w:wordWrap/>
              <w:overflowPunct/>
              <w:topLinePunct w:val="0"/>
              <w:autoSpaceDE w:val="0"/>
              <w:autoSpaceDN w:val="0"/>
              <w:bidi w:val="0"/>
              <w:adjustRightInd w:val="0"/>
              <w:snapToGrid/>
              <w:spacing w:before="0" w:after="0" w:line="240" w:lineRule="auto"/>
              <w:ind w:left="0" w:leftChars="0" w:right="0" w:rightChars="0" w:firstLine="0" w:firstLineChars="0"/>
              <w:jc w:val="center"/>
              <w:textAlignment w:val="auto"/>
              <w:rPr>
                <w:rFonts w:ascii="宋体" w:hAnsi="宋体" w:eastAsia="宋体" w:cs="宋体"/>
                <w:sz w:val="24"/>
                <w:szCs w:val="22"/>
                <w:lang w:val="zh-CN" w:eastAsia="zh-CN" w:bidi="zh-CN"/>
              </w:rPr>
            </w:pPr>
          </w:p>
        </w:tc>
        <w:tc>
          <w:tcPr>
            <w:tcW w:w="1563" w:type="dxa"/>
            <w:gridSpan w:val="2"/>
            <w:vAlign w:val="center"/>
          </w:tcPr>
          <w:p>
            <w:pPr>
              <w:keepNext w:val="0"/>
              <w:keepLines w:val="0"/>
              <w:pageBreakBefore w:val="0"/>
              <w:widowControl w:val="0"/>
              <w:kinsoku/>
              <w:wordWrap/>
              <w:overflowPunct/>
              <w:topLinePunct w:val="0"/>
              <w:autoSpaceDE w:val="0"/>
              <w:autoSpaceDN w:val="0"/>
              <w:bidi w:val="0"/>
              <w:adjustRightInd w:val="0"/>
              <w:snapToGrid/>
              <w:spacing w:before="0" w:after="0" w:line="240" w:lineRule="auto"/>
              <w:ind w:left="0" w:leftChars="0" w:right="0" w:rightChars="0" w:firstLine="0" w:firstLineChars="0"/>
              <w:jc w:val="center"/>
              <w:textAlignment w:val="auto"/>
              <w:rPr>
                <w:rFonts w:ascii="宋体" w:hAnsi="宋体" w:eastAsia="宋体" w:cs="宋体"/>
                <w:sz w:val="24"/>
                <w:szCs w:val="22"/>
                <w:lang w:val="zh-CN" w:eastAsia="zh-CN" w:bidi="zh-CN"/>
              </w:rPr>
            </w:pPr>
            <w:r>
              <w:rPr>
                <w:rFonts w:ascii="宋体" w:hAnsi="宋体" w:eastAsia="宋体" w:cs="宋体"/>
                <w:sz w:val="24"/>
                <w:szCs w:val="22"/>
                <w:lang w:val="zh-CN" w:eastAsia="zh-CN" w:bidi="zh-CN"/>
              </w:rPr>
              <w:t>健康状况</w:t>
            </w:r>
          </w:p>
        </w:tc>
        <w:tc>
          <w:tcPr>
            <w:tcW w:w="3126" w:type="dxa"/>
            <w:gridSpan w:val="2"/>
            <w:vAlign w:val="center"/>
          </w:tcPr>
          <w:p>
            <w:pPr>
              <w:keepNext w:val="0"/>
              <w:keepLines w:val="0"/>
              <w:pageBreakBefore w:val="0"/>
              <w:widowControl w:val="0"/>
              <w:kinsoku/>
              <w:wordWrap/>
              <w:overflowPunct/>
              <w:topLinePunct w:val="0"/>
              <w:autoSpaceDE w:val="0"/>
              <w:autoSpaceDN w:val="0"/>
              <w:bidi w:val="0"/>
              <w:adjustRightInd w:val="0"/>
              <w:snapToGrid/>
              <w:spacing w:before="0" w:after="0" w:line="240" w:lineRule="auto"/>
              <w:ind w:left="0" w:leftChars="0" w:right="0" w:rightChars="0" w:firstLine="0" w:firstLineChars="0"/>
              <w:jc w:val="center"/>
              <w:textAlignment w:val="auto"/>
              <w:rPr>
                <w:rFonts w:ascii="Times New Roman" w:hAnsi="宋体" w:eastAsia="宋体" w:cs="宋体"/>
                <w:sz w:val="24"/>
                <w:szCs w:val="22"/>
                <w:lang w:val="zh-CN" w:eastAsia="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9" w:hRule="atLeast"/>
          <w:jc w:val="center"/>
        </w:trPr>
        <w:tc>
          <w:tcPr>
            <w:tcW w:w="1985" w:type="dxa"/>
            <w:vAlign w:val="center"/>
          </w:tcPr>
          <w:p>
            <w:pPr>
              <w:keepNext w:val="0"/>
              <w:keepLines w:val="0"/>
              <w:pageBreakBefore w:val="0"/>
              <w:widowControl w:val="0"/>
              <w:kinsoku/>
              <w:wordWrap/>
              <w:overflowPunct/>
              <w:topLinePunct w:val="0"/>
              <w:autoSpaceDE w:val="0"/>
              <w:autoSpaceDN w:val="0"/>
              <w:bidi w:val="0"/>
              <w:adjustRightInd w:val="0"/>
              <w:snapToGrid/>
              <w:spacing w:before="0" w:after="0" w:line="240" w:lineRule="auto"/>
              <w:ind w:left="0" w:leftChars="0" w:right="0" w:rightChars="0" w:firstLine="0" w:firstLineChars="0"/>
              <w:jc w:val="center"/>
              <w:textAlignment w:val="auto"/>
              <w:rPr>
                <w:rFonts w:ascii="宋体" w:hAnsi="宋体" w:eastAsia="宋体" w:cs="宋体"/>
                <w:sz w:val="24"/>
                <w:szCs w:val="22"/>
                <w:lang w:val="zh-CN" w:eastAsia="zh-CN" w:bidi="zh-CN"/>
              </w:rPr>
            </w:pPr>
            <w:r>
              <w:rPr>
                <w:rFonts w:ascii="宋体" w:hAnsi="宋体" w:eastAsia="宋体" w:cs="宋体"/>
                <w:sz w:val="24"/>
                <w:szCs w:val="22"/>
                <w:lang w:val="zh-CN" w:eastAsia="zh-CN" w:bidi="zh-CN"/>
              </w:rPr>
              <w:t>未成年子女数</w:t>
            </w:r>
          </w:p>
        </w:tc>
        <w:tc>
          <w:tcPr>
            <w:tcW w:w="2548" w:type="dxa"/>
            <w:gridSpan w:val="3"/>
            <w:vAlign w:val="center"/>
          </w:tcPr>
          <w:p>
            <w:pPr>
              <w:keepNext w:val="0"/>
              <w:keepLines w:val="0"/>
              <w:pageBreakBefore w:val="0"/>
              <w:widowControl w:val="0"/>
              <w:kinsoku/>
              <w:wordWrap/>
              <w:overflowPunct/>
              <w:topLinePunct w:val="0"/>
              <w:autoSpaceDE w:val="0"/>
              <w:autoSpaceDN w:val="0"/>
              <w:bidi w:val="0"/>
              <w:adjustRightInd w:val="0"/>
              <w:snapToGrid/>
              <w:spacing w:before="0" w:after="0" w:line="240" w:lineRule="auto"/>
              <w:ind w:left="0" w:leftChars="0" w:right="0" w:rightChars="0" w:firstLine="0" w:firstLineChars="0"/>
              <w:jc w:val="center"/>
              <w:textAlignment w:val="auto"/>
              <w:rPr>
                <w:rFonts w:ascii="宋体" w:hAnsi="宋体" w:eastAsia="宋体" w:cs="宋体"/>
                <w:sz w:val="24"/>
                <w:szCs w:val="22"/>
                <w:lang w:val="zh-CN" w:eastAsia="zh-CN" w:bidi="zh-CN"/>
              </w:rPr>
            </w:pPr>
          </w:p>
        </w:tc>
        <w:tc>
          <w:tcPr>
            <w:tcW w:w="1563" w:type="dxa"/>
            <w:gridSpan w:val="2"/>
            <w:vAlign w:val="center"/>
          </w:tcPr>
          <w:p>
            <w:pPr>
              <w:keepNext w:val="0"/>
              <w:keepLines w:val="0"/>
              <w:pageBreakBefore w:val="0"/>
              <w:widowControl w:val="0"/>
              <w:kinsoku/>
              <w:wordWrap/>
              <w:overflowPunct/>
              <w:topLinePunct w:val="0"/>
              <w:autoSpaceDE w:val="0"/>
              <w:autoSpaceDN w:val="0"/>
              <w:bidi w:val="0"/>
              <w:adjustRightInd w:val="0"/>
              <w:snapToGrid/>
              <w:spacing w:before="0" w:after="0" w:line="240" w:lineRule="auto"/>
              <w:ind w:left="0" w:leftChars="0" w:right="0" w:rightChars="0" w:firstLine="0" w:firstLineChars="0"/>
              <w:jc w:val="center"/>
              <w:textAlignment w:val="auto"/>
              <w:rPr>
                <w:rFonts w:ascii="宋体" w:hAnsi="宋体" w:eastAsia="宋体" w:cs="宋体"/>
                <w:sz w:val="24"/>
                <w:szCs w:val="22"/>
                <w:lang w:val="zh-CN" w:eastAsia="zh-CN" w:bidi="zh-CN"/>
              </w:rPr>
            </w:pPr>
            <w:r>
              <w:rPr>
                <w:rFonts w:ascii="宋体" w:hAnsi="宋体" w:eastAsia="宋体" w:cs="宋体"/>
                <w:sz w:val="24"/>
                <w:szCs w:val="22"/>
                <w:lang w:val="zh-CN" w:eastAsia="zh-CN" w:bidi="zh-CN"/>
              </w:rPr>
              <w:t>就读年级</w:t>
            </w:r>
          </w:p>
        </w:tc>
        <w:tc>
          <w:tcPr>
            <w:tcW w:w="3126" w:type="dxa"/>
            <w:gridSpan w:val="2"/>
            <w:vAlign w:val="center"/>
          </w:tcPr>
          <w:p>
            <w:pPr>
              <w:keepNext w:val="0"/>
              <w:keepLines w:val="0"/>
              <w:pageBreakBefore w:val="0"/>
              <w:widowControl w:val="0"/>
              <w:kinsoku/>
              <w:wordWrap/>
              <w:overflowPunct/>
              <w:topLinePunct w:val="0"/>
              <w:autoSpaceDE w:val="0"/>
              <w:autoSpaceDN w:val="0"/>
              <w:bidi w:val="0"/>
              <w:adjustRightInd w:val="0"/>
              <w:snapToGrid/>
              <w:spacing w:before="0" w:after="0" w:line="240" w:lineRule="auto"/>
              <w:ind w:left="0" w:leftChars="0" w:right="0" w:rightChars="0" w:firstLine="0" w:firstLineChars="0"/>
              <w:jc w:val="center"/>
              <w:textAlignment w:val="auto"/>
              <w:rPr>
                <w:rFonts w:ascii="Times New Roman" w:hAnsi="宋体" w:eastAsia="宋体" w:cs="宋体"/>
                <w:sz w:val="24"/>
                <w:szCs w:val="22"/>
                <w:lang w:val="zh-CN" w:eastAsia="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9" w:hRule="atLeast"/>
          <w:jc w:val="center"/>
        </w:trPr>
        <w:tc>
          <w:tcPr>
            <w:tcW w:w="1985" w:type="dxa"/>
            <w:vAlign w:val="center"/>
          </w:tcPr>
          <w:p>
            <w:pPr>
              <w:keepNext w:val="0"/>
              <w:keepLines w:val="0"/>
              <w:pageBreakBefore w:val="0"/>
              <w:widowControl w:val="0"/>
              <w:kinsoku/>
              <w:wordWrap/>
              <w:overflowPunct/>
              <w:topLinePunct w:val="0"/>
              <w:autoSpaceDE w:val="0"/>
              <w:autoSpaceDN w:val="0"/>
              <w:bidi w:val="0"/>
              <w:adjustRightInd w:val="0"/>
              <w:snapToGrid/>
              <w:spacing w:before="0" w:after="0" w:line="240" w:lineRule="auto"/>
              <w:ind w:left="0" w:leftChars="0" w:right="0" w:rightChars="0" w:firstLine="0" w:firstLineChars="0"/>
              <w:jc w:val="center"/>
              <w:textAlignment w:val="auto"/>
              <w:rPr>
                <w:rFonts w:hint="default" w:ascii="宋体" w:hAnsi="宋体" w:eastAsia="宋体" w:cs="宋体"/>
                <w:sz w:val="24"/>
                <w:szCs w:val="22"/>
                <w:lang w:val="en-US" w:eastAsia="zh-CN" w:bidi="zh-CN"/>
              </w:rPr>
            </w:pPr>
            <w:r>
              <w:rPr>
                <w:rFonts w:hint="eastAsia" w:ascii="宋体" w:hAnsi="宋体" w:eastAsia="宋体" w:cs="宋体"/>
                <w:sz w:val="24"/>
                <w:szCs w:val="22"/>
                <w:lang w:val="en-US" w:eastAsia="zh-CN" w:bidi="zh-CN"/>
              </w:rPr>
              <w:t>援助医院（含在本院抗疫一线）、、</w:t>
            </w:r>
          </w:p>
        </w:tc>
        <w:tc>
          <w:tcPr>
            <w:tcW w:w="7237" w:type="dxa"/>
            <w:gridSpan w:val="7"/>
            <w:vAlign w:val="center"/>
          </w:tcPr>
          <w:p>
            <w:pPr>
              <w:keepNext w:val="0"/>
              <w:keepLines w:val="0"/>
              <w:pageBreakBefore w:val="0"/>
              <w:widowControl w:val="0"/>
              <w:kinsoku/>
              <w:wordWrap/>
              <w:overflowPunct/>
              <w:topLinePunct w:val="0"/>
              <w:autoSpaceDE w:val="0"/>
              <w:autoSpaceDN w:val="0"/>
              <w:bidi w:val="0"/>
              <w:adjustRightInd w:val="0"/>
              <w:snapToGrid/>
              <w:spacing w:before="0" w:after="0" w:line="240" w:lineRule="auto"/>
              <w:ind w:left="0" w:leftChars="0" w:right="0" w:rightChars="0" w:firstLine="0" w:firstLineChars="0"/>
              <w:jc w:val="center"/>
              <w:textAlignment w:val="auto"/>
              <w:rPr>
                <w:rFonts w:ascii="Times New Roman" w:hAnsi="宋体" w:eastAsia="宋体" w:cs="宋体"/>
                <w:sz w:val="24"/>
                <w:szCs w:val="22"/>
                <w:lang w:val="zh-CN" w:eastAsia="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74" w:hRule="atLeast"/>
          <w:jc w:val="center"/>
        </w:trPr>
        <w:tc>
          <w:tcPr>
            <w:tcW w:w="1985" w:type="dxa"/>
            <w:vAlign w:val="center"/>
          </w:tcPr>
          <w:p>
            <w:pPr>
              <w:keepNext w:val="0"/>
              <w:keepLines w:val="0"/>
              <w:pageBreakBefore w:val="0"/>
              <w:widowControl w:val="0"/>
              <w:kinsoku/>
              <w:wordWrap/>
              <w:overflowPunct/>
              <w:topLinePunct w:val="0"/>
              <w:autoSpaceDE w:val="0"/>
              <w:autoSpaceDN w:val="0"/>
              <w:bidi w:val="0"/>
              <w:adjustRightInd w:val="0"/>
              <w:snapToGrid/>
              <w:spacing w:before="0" w:after="0" w:line="240" w:lineRule="auto"/>
              <w:ind w:left="0" w:leftChars="0" w:right="0" w:rightChars="0" w:firstLine="0" w:firstLineChars="0"/>
              <w:jc w:val="center"/>
              <w:textAlignment w:val="auto"/>
              <w:rPr>
                <w:rFonts w:ascii="宋体" w:hAnsi="宋体" w:eastAsia="宋体" w:cs="宋体"/>
                <w:sz w:val="24"/>
                <w:szCs w:val="22"/>
                <w:lang w:val="zh-CN" w:eastAsia="zh-CN" w:bidi="zh-CN"/>
              </w:rPr>
            </w:pPr>
            <w:r>
              <w:rPr>
                <w:rFonts w:ascii="宋体" w:hAnsi="宋体" w:eastAsia="宋体" w:cs="宋体"/>
                <w:sz w:val="24"/>
                <w:szCs w:val="22"/>
                <w:lang w:val="zh-CN" w:eastAsia="zh-CN" w:bidi="zh-CN"/>
              </w:rPr>
              <w:t>需要帮扶内容</w:t>
            </w:r>
          </w:p>
          <w:p>
            <w:pPr>
              <w:keepNext w:val="0"/>
              <w:keepLines w:val="0"/>
              <w:pageBreakBefore w:val="0"/>
              <w:widowControl w:val="0"/>
              <w:kinsoku/>
              <w:wordWrap/>
              <w:overflowPunct/>
              <w:topLinePunct w:val="0"/>
              <w:autoSpaceDE w:val="0"/>
              <w:autoSpaceDN w:val="0"/>
              <w:bidi w:val="0"/>
              <w:adjustRightInd w:val="0"/>
              <w:snapToGrid/>
              <w:spacing w:before="0" w:after="0" w:line="240" w:lineRule="auto"/>
              <w:ind w:left="0" w:leftChars="0" w:right="0" w:rightChars="0" w:firstLine="0" w:firstLineChars="0"/>
              <w:jc w:val="center"/>
              <w:textAlignment w:val="auto"/>
              <w:rPr>
                <w:rFonts w:ascii="宋体" w:hAnsi="宋体" w:eastAsia="宋体" w:cs="宋体"/>
                <w:sz w:val="24"/>
                <w:szCs w:val="22"/>
                <w:lang w:val="zh-CN" w:eastAsia="zh-CN" w:bidi="zh-CN"/>
              </w:rPr>
            </w:pPr>
            <w:r>
              <w:rPr>
                <w:rFonts w:ascii="宋体" w:hAnsi="宋体" w:eastAsia="宋体" w:cs="宋体"/>
                <w:sz w:val="24"/>
                <w:szCs w:val="22"/>
                <w:lang w:val="zh-CN" w:eastAsia="zh-CN" w:bidi="zh-CN"/>
              </w:rPr>
              <w:t>（可多选）</w:t>
            </w:r>
          </w:p>
        </w:tc>
        <w:tc>
          <w:tcPr>
            <w:tcW w:w="7237" w:type="dxa"/>
            <w:gridSpan w:val="7"/>
            <w:vAlign w:val="top"/>
          </w:tcPr>
          <w:p>
            <w:pPr>
              <w:keepNext w:val="0"/>
              <w:keepLines w:val="0"/>
              <w:pageBreakBefore w:val="0"/>
              <w:widowControl w:val="0"/>
              <w:kinsoku/>
              <w:wordWrap/>
              <w:overflowPunct/>
              <w:topLinePunct w:val="0"/>
              <w:autoSpaceDE w:val="0"/>
              <w:autoSpaceDN w:val="0"/>
              <w:bidi w:val="0"/>
              <w:adjustRightInd w:val="0"/>
              <w:snapToGrid/>
              <w:spacing w:before="0" w:after="0" w:line="240" w:lineRule="auto"/>
              <w:ind w:left="0" w:leftChars="0" w:right="0" w:rightChars="0" w:firstLine="0" w:firstLineChars="0"/>
              <w:jc w:val="both"/>
              <w:textAlignment w:val="auto"/>
              <w:rPr>
                <w:rFonts w:ascii="宋体" w:hAnsi="宋体" w:eastAsia="宋体" w:cs="宋体"/>
                <w:sz w:val="24"/>
                <w:szCs w:val="22"/>
                <w:lang w:val="zh-CN" w:eastAsia="zh-CN" w:bidi="zh-CN"/>
              </w:rPr>
            </w:pPr>
            <w:r>
              <w:rPr>
                <w:rFonts w:ascii="宋体" w:hAnsi="宋体" w:eastAsia="宋体" w:cs="宋体"/>
                <w:sz w:val="24"/>
                <w:szCs w:val="22"/>
                <w:lang w:val="zh-CN" w:eastAsia="zh-CN" w:bidi="zh-CN"/>
              </w:rPr>
              <w:t>1、子女学习辅导（</w:t>
            </w:r>
            <w:r>
              <w:rPr>
                <w:rFonts w:hint="eastAsia" w:ascii="宋体" w:hAnsi="宋体" w:eastAsia="宋体" w:cs="宋体"/>
                <w:sz w:val="24"/>
                <w:szCs w:val="22"/>
                <w:lang w:val="en-US" w:eastAsia="zh-CN" w:bidi="zh-CN"/>
              </w:rPr>
              <w:t xml:space="preserve"> </w:t>
            </w:r>
            <w:r>
              <w:rPr>
                <w:rFonts w:ascii="宋体" w:hAnsi="宋体" w:eastAsia="宋体" w:cs="宋体"/>
                <w:sz w:val="24"/>
                <w:szCs w:val="22"/>
                <w:lang w:val="zh-CN" w:eastAsia="zh-CN" w:bidi="zh-CN"/>
              </w:rPr>
              <w:t>）</w:t>
            </w:r>
            <w:r>
              <w:rPr>
                <w:rFonts w:hint="eastAsia" w:ascii="宋体" w:hAnsi="宋体" w:eastAsia="宋体" w:cs="宋体"/>
                <w:sz w:val="24"/>
                <w:szCs w:val="22"/>
                <w:lang w:val="en-US" w:eastAsia="zh-CN" w:bidi="zh-CN"/>
              </w:rPr>
              <w:t xml:space="preserve">         </w:t>
            </w:r>
            <w:r>
              <w:rPr>
                <w:rFonts w:ascii="宋体" w:hAnsi="宋体" w:eastAsia="宋体" w:cs="宋体"/>
                <w:sz w:val="24"/>
                <w:szCs w:val="22"/>
                <w:lang w:val="zh-CN" w:eastAsia="zh-CN" w:bidi="zh-CN"/>
              </w:rPr>
              <w:t>2、心理援助（</w:t>
            </w:r>
            <w:r>
              <w:rPr>
                <w:rFonts w:hint="eastAsia" w:ascii="宋体" w:hAnsi="宋体" w:eastAsia="宋体" w:cs="宋体"/>
                <w:sz w:val="24"/>
                <w:szCs w:val="22"/>
                <w:lang w:val="en-US" w:eastAsia="zh-CN" w:bidi="zh-CN"/>
              </w:rPr>
              <w:t xml:space="preserve"> </w:t>
            </w:r>
            <w:r>
              <w:rPr>
                <w:rFonts w:ascii="宋体" w:hAnsi="宋体" w:eastAsia="宋体" w:cs="宋体"/>
                <w:sz w:val="24"/>
                <w:szCs w:val="22"/>
                <w:lang w:val="zh-CN" w:eastAsia="zh-CN" w:bidi="zh-CN"/>
              </w:rPr>
              <w:t>）</w:t>
            </w:r>
          </w:p>
          <w:p>
            <w:pPr>
              <w:keepNext w:val="0"/>
              <w:keepLines w:val="0"/>
              <w:pageBreakBefore w:val="0"/>
              <w:widowControl w:val="0"/>
              <w:kinsoku/>
              <w:wordWrap/>
              <w:overflowPunct/>
              <w:topLinePunct w:val="0"/>
              <w:autoSpaceDE w:val="0"/>
              <w:autoSpaceDN w:val="0"/>
              <w:bidi w:val="0"/>
              <w:adjustRightInd w:val="0"/>
              <w:snapToGrid/>
              <w:spacing w:before="0" w:after="0" w:line="240" w:lineRule="auto"/>
              <w:ind w:left="0" w:leftChars="0" w:right="0" w:rightChars="0" w:firstLine="0" w:firstLineChars="0"/>
              <w:jc w:val="both"/>
              <w:textAlignment w:val="auto"/>
              <w:rPr>
                <w:rFonts w:ascii="宋体" w:hAnsi="宋体" w:eastAsia="宋体" w:cs="宋体"/>
                <w:sz w:val="24"/>
                <w:szCs w:val="22"/>
                <w:lang w:val="zh-CN" w:eastAsia="zh-CN" w:bidi="zh-CN"/>
              </w:rPr>
            </w:pPr>
            <w:r>
              <w:rPr>
                <w:rFonts w:ascii="宋体" w:hAnsi="宋体" w:eastAsia="宋体" w:cs="宋体"/>
                <w:sz w:val="24"/>
                <w:szCs w:val="22"/>
                <w:lang w:val="zh-CN" w:eastAsia="zh-CN" w:bidi="zh-CN"/>
              </w:rPr>
              <w:t>3、健康咨询与在线问诊（</w:t>
            </w:r>
            <w:r>
              <w:rPr>
                <w:rFonts w:hint="eastAsia" w:ascii="宋体" w:hAnsi="宋体" w:eastAsia="宋体" w:cs="宋体"/>
                <w:sz w:val="24"/>
                <w:szCs w:val="22"/>
                <w:lang w:val="en-US" w:eastAsia="zh-CN" w:bidi="zh-CN"/>
              </w:rPr>
              <w:t xml:space="preserve"> </w:t>
            </w:r>
            <w:r>
              <w:rPr>
                <w:rFonts w:ascii="宋体" w:hAnsi="宋体" w:eastAsia="宋体" w:cs="宋体"/>
                <w:sz w:val="24"/>
                <w:szCs w:val="22"/>
                <w:lang w:val="zh-CN" w:eastAsia="zh-CN" w:bidi="zh-CN"/>
              </w:rPr>
              <w:t>）</w:t>
            </w:r>
            <w:r>
              <w:rPr>
                <w:rFonts w:hint="eastAsia" w:ascii="宋体" w:hAnsi="宋体" w:eastAsia="宋体" w:cs="宋体"/>
                <w:sz w:val="24"/>
                <w:szCs w:val="22"/>
                <w:lang w:val="en-US" w:eastAsia="zh-CN" w:bidi="zh-CN"/>
              </w:rPr>
              <w:t xml:space="preserve">   </w:t>
            </w:r>
            <w:r>
              <w:rPr>
                <w:rFonts w:ascii="宋体" w:hAnsi="宋体" w:eastAsia="宋体" w:cs="宋体"/>
                <w:sz w:val="24"/>
                <w:szCs w:val="22"/>
                <w:lang w:val="zh-CN" w:eastAsia="zh-CN" w:bidi="zh-CN"/>
              </w:rPr>
              <w:t>4、生活帮扶（</w:t>
            </w:r>
            <w:r>
              <w:rPr>
                <w:rFonts w:hint="eastAsia" w:ascii="宋体" w:hAnsi="宋体" w:eastAsia="宋体" w:cs="宋体"/>
                <w:sz w:val="24"/>
                <w:szCs w:val="22"/>
                <w:lang w:val="en-US" w:eastAsia="zh-CN" w:bidi="zh-CN"/>
              </w:rPr>
              <w:t xml:space="preserve"> </w:t>
            </w:r>
            <w:r>
              <w:rPr>
                <w:rFonts w:ascii="宋体" w:hAnsi="宋体" w:eastAsia="宋体" w:cs="宋体"/>
                <w:sz w:val="24"/>
                <w:szCs w:val="22"/>
                <w:lang w:val="zh-CN" w:eastAsia="zh-CN" w:bidi="zh-CN"/>
              </w:rPr>
              <w:t>）</w:t>
            </w:r>
          </w:p>
          <w:p>
            <w:pPr>
              <w:keepNext w:val="0"/>
              <w:keepLines w:val="0"/>
              <w:pageBreakBefore w:val="0"/>
              <w:widowControl w:val="0"/>
              <w:kinsoku/>
              <w:wordWrap/>
              <w:overflowPunct/>
              <w:topLinePunct w:val="0"/>
              <w:autoSpaceDE w:val="0"/>
              <w:autoSpaceDN w:val="0"/>
              <w:bidi w:val="0"/>
              <w:adjustRightInd w:val="0"/>
              <w:snapToGrid/>
              <w:spacing w:before="0" w:after="0" w:line="240" w:lineRule="auto"/>
              <w:ind w:left="0" w:leftChars="0" w:right="0" w:rightChars="0" w:firstLine="0" w:firstLineChars="0"/>
              <w:jc w:val="both"/>
              <w:textAlignment w:val="auto"/>
              <w:rPr>
                <w:rFonts w:ascii="宋体" w:hAnsi="宋体" w:eastAsia="宋体" w:cs="宋体"/>
                <w:sz w:val="24"/>
                <w:szCs w:val="22"/>
                <w:lang w:val="zh-CN" w:eastAsia="zh-CN" w:bidi="zh-CN"/>
              </w:rPr>
            </w:pPr>
            <w:r>
              <w:rPr>
                <w:rFonts w:ascii="宋体" w:hAnsi="宋体" w:eastAsia="宋体" w:cs="宋体"/>
                <w:sz w:val="24"/>
                <w:szCs w:val="22"/>
                <w:lang w:val="zh-CN" w:eastAsia="zh-CN" w:bidi="zh-CN"/>
              </w:rPr>
              <w:t>5、其他（</w:t>
            </w:r>
            <w:r>
              <w:rPr>
                <w:rFonts w:hint="eastAsia" w:ascii="宋体" w:hAnsi="宋体" w:eastAsia="宋体" w:cs="宋体"/>
                <w:sz w:val="24"/>
                <w:szCs w:val="22"/>
                <w:lang w:val="en-US" w:eastAsia="zh-CN" w:bidi="zh-CN"/>
              </w:rPr>
              <w:t xml:space="preserve"> </w:t>
            </w:r>
            <w:r>
              <w:rPr>
                <w:rFonts w:ascii="宋体" w:hAnsi="宋体" w:eastAsia="宋体" w:cs="宋体"/>
                <w:sz w:val="24"/>
                <w:szCs w:val="22"/>
                <w:lang w:val="zh-CN" w:eastAsia="zh-CN" w:bidi="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11" w:hRule="atLeast"/>
          <w:jc w:val="center"/>
        </w:trPr>
        <w:tc>
          <w:tcPr>
            <w:tcW w:w="1985" w:type="dxa"/>
            <w:vAlign w:val="center"/>
          </w:tcPr>
          <w:p>
            <w:pPr>
              <w:keepNext w:val="0"/>
              <w:keepLines w:val="0"/>
              <w:pageBreakBefore w:val="0"/>
              <w:widowControl w:val="0"/>
              <w:kinsoku/>
              <w:wordWrap/>
              <w:overflowPunct/>
              <w:topLinePunct w:val="0"/>
              <w:autoSpaceDE w:val="0"/>
              <w:autoSpaceDN w:val="0"/>
              <w:bidi w:val="0"/>
              <w:adjustRightInd w:val="0"/>
              <w:snapToGrid/>
              <w:spacing w:before="0" w:after="0" w:line="240" w:lineRule="auto"/>
              <w:ind w:left="0" w:leftChars="0" w:right="0" w:rightChars="0" w:firstLine="0" w:firstLineChars="0"/>
              <w:jc w:val="center"/>
              <w:textAlignment w:val="auto"/>
              <w:rPr>
                <w:rFonts w:ascii="宋体" w:hAnsi="宋体" w:eastAsia="宋体" w:cs="宋体"/>
                <w:sz w:val="24"/>
                <w:szCs w:val="22"/>
                <w:lang w:val="zh-CN" w:eastAsia="zh-CN" w:bidi="zh-CN"/>
              </w:rPr>
            </w:pPr>
            <w:r>
              <w:rPr>
                <w:rFonts w:ascii="宋体" w:hAnsi="宋体" w:eastAsia="宋体" w:cs="宋体"/>
                <w:sz w:val="24"/>
                <w:szCs w:val="22"/>
                <w:lang w:val="zh-CN" w:eastAsia="zh-CN" w:bidi="zh-CN"/>
              </w:rPr>
              <w:t>帮扶需求简述</w:t>
            </w:r>
          </w:p>
        </w:tc>
        <w:tc>
          <w:tcPr>
            <w:tcW w:w="7237" w:type="dxa"/>
            <w:gridSpan w:val="7"/>
            <w:vAlign w:val="center"/>
          </w:tcPr>
          <w:p>
            <w:pPr>
              <w:keepNext w:val="0"/>
              <w:keepLines w:val="0"/>
              <w:pageBreakBefore w:val="0"/>
              <w:widowControl w:val="0"/>
              <w:kinsoku/>
              <w:wordWrap/>
              <w:overflowPunct/>
              <w:topLinePunct w:val="0"/>
              <w:autoSpaceDE w:val="0"/>
              <w:autoSpaceDN w:val="0"/>
              <w:bidi w:val="0"/>
              <w:adjustRightInd w:val="0"/>
              <w:snapToGrid/>
              <w:spacing w:before="0" w:after="0" w:line="240" w:lineRule="auto"/>
              <w:ind w:left="0" w:leftChars="0" w:right="0" w:rightChars="0" w:firstLine="0" w:firstLineChars="0"/>
              <w:jc w:val="center"/>
              <w:textAlignment w:val="auto"/>
              <w:rPr>
                <w:rFonts w:ascii="Times New Roman" w:hAnsi="宋体" w:eastAsia="宋体" w:cs="宋体"/>
                <w:sz w:val="24"/>
                <w:szCs w:val="22"/>
                <w:lang w:val="zh-CN" w:eastAsia="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7" w:hRule="atLeast"/>
          <w:jc w:val="center"/>
        </w:trPr>
        <w:tc>
          <w:tcPr>
            <w:tcW w:w="1985" w:type="dxa"/>
            <w:vAlign w:val="center"/>
          </w:tcPr>
          <w:p>
            <w:pPr>
              <w:keepNext w:val="0"/>
              <w:keepLines w:val="0"/>
              <w:pageBreakBefore w:val="0"/>
              <w:widowControl w:val="0"/>
              <w:kinsoku/>
              <w:wordWrap/>
              <w:overflowPunct/>
              <w:topLinePunct w:val="0"/>
              <w:autoSpaceDE w:val="0"/>
              <w:autoSpaceDN w:val="0"/>
              <w:bidi w:val="0"/>
              <w:adjustRightInd w:val="0"/>
              <w:snapToGrid/>
              <w:spacing w:before="0" w:after="0" w:line="240" w:lineRule="auto"/>
              <w:ind w:left="0" w:leftChars="0" w:right="0" w:rightChars="0" w:firstLine="0" w:firstLineChars="0"/>
              <w:jc w:val="center"/>
              <w:textAlignment w:val="auto"/>
              <w:rPr>
                <w:rFonts w:ascii="宋体" w:hAnsi="宋体" w:eastAsia="宋体" w:cs="宋体"/>
                <w:sz w:val="24"/>
                <w:szCs w:val="22"/>
                <w:lang w:val="zh-CN" w:eastAsia="zh-CN" w:bidi="zh-CN"/>
              </w:rPr>
            </w:pPr>
            <w:r>
              <w:rPr>
                <w:rFonts w:ascii="宋体" w:hAnsi="宋体" w:eastAsia="宋体" w:cs="宋体"/>
                <w:spacing w:val="-1"/>
                <w:sz w:val="24"/>
                <w:szCs w:val="22"/>
                <w:lang w:val="zh-CN" w:eastAsia="zh-CN" w:bidi="zh-CN"/>
              </w:rPr>
              <w:t>志愿者团队</w:t>
            </w:r>
          </w:p>
          <w:p>
            <w:pPr>
              <w:keepNext w:val="0"/>
              <w:keepLines w:val="0"/>
              <w:pageBreakBefore w:val="0"/>
              <w:widowControl w:val="0"/>
              <w:kinsoku/>
              <w:wordWrap/>
              <w:overflowPunct/>
              <w:topLinePunct w:val="0"/>
              <w:autoSpaceDE w:val="0"/>
              <w:autoSpaceDN w:val="0"/>
              <w:bidi w:val="0"/>
              <w:adjustRightInd w:val="0"/>
              <w:snapToGrid/>
              <w:spacing w:before="0" w:after="0" w:line="240" w:lineRule="auto"/>
              <w:ind w:left="0" w:leftChars="0" w:right="0" w:rightChars="0" w:firstLine="0" w:firstLineChars="0"/>
              <w:jc w:val="center"/>
              <w:textAlignment w:val="auto"/>
              <w:rPr>
                <w:rFonts w:ascii="宋体" w:hAnsi="宋体" w:eastAsia="宋体" w:cs="宋体"/>
                <w:sz w:val="24"/>
                <w:szCs w:val="22"/>
                <w:lang w:val="zh-CN" w:eastAsia="zh-CN" w:bidi="zh-CN"/>
              </w:rPr>
            </w:pPr>
            <w:r>
              <w:rPr>
                <w:rFonts w:ascii="宋体" w:hAnsi="宋体" w:eastAsia="宋体" w:cs="宋体"/>
                <w:spacing w:val="-1"/>
                <w:sz w:val="24"/>
                <w:szCs w:val="22"/>
                <w:lang w:val="zh-CN" w:eastAsia="zh-CN" w:bidi="zh-CN"/>
              </w:rPr>
              <w:t>负责人姓名</w:t>
            </w:r>
          </w:p>
        </w:tc>
        <w:tc>
          <w:tcPr>
            <w:tcW w:w="1556" w:type="dxa"/>
            <w:vAlign w:val="center"/>
          </w:tcPr>
          <w:p>
            <w:pPr>
              <w:keepNext w:val="0"/>
              <w:keepLines w:val="0"/>
              <w:pageBreakBefore w:val="0"/>
              <w:widowControl w:val="0"/>
              <w:kinsoku/>
              <w:wordWrap/>
              <w:overflowPunct/>
              <w:topLinePunct w:val="0"/>
              <w:autoSpaceDE w:val="0"/>
              <w:autoSpaceDN w:val="0"/>
              <w:bidi w:val="0"/>
              <w:adjustRightInd w:val="0"/>
              <w:snapToGrid/>
              <w:spacing w:before="0" w:after="0" w:line="240" w:lineRule="auto"/>
              <w:ind w:left="0" w:leftChars="0" w:right="0" w:rightChars="0" w:firstLine="0" w:firstLineChars="0"/>
              <w:jc w:val="center"/>
              <w:textAlignment w:val="auto"/>
              <w:rPr>
                <w:rFonts w:ascii="宋体" w:hAnsi="宋体" w:eastAsia="宋体" w:cs="宋体"/>
                <w:sz w:val="24"/>
                <w:szCs w:val="22"/>
                <w:lang w:val="zh-CN" w:eastAsia="zh-CN" w:bidi="zh-CN"/>
              </w:rPr>
            </w:pPr>
          </w:p>
        </w:tc>
        <w:tc>
          <w:tcPr>
            <w:tcW w:w="1276" w:type="dxa"/>
            <w:gridSpan w:val="3"/>
            <w:vAlign w:val="center"/>
          </w:tcPr>
          <w:p>
            <w:pPr>
              <w:keepNext w:val="0"/>
              <w:keepLines w:val="0"/>
              <w:pageBreakBefore w:val="0"/>
              <w:widowControl w:val="0"/>
              <w:kinsoku/>
              <w:wordWrap/>
              <w:overflowPunct/>
              <w:topLinePunct w:val="0"/>
              <w:autoSpaceDE w:val="0"/>
              <w:autoSpaceDN w:val="0"/>
              <w:bidi w:val="0"/>
              <w:adjustRightInd w:val="0"/>
              <w:snapToGrid/>
              <w:spacing w:before="0" w:after="0" w:line="240" w:lineRule="auto"/>
              <w:ind w:left="0" w:leftChars="0" w:right="0" w:rightChars="0" w:firstLine="0" w:firstLineChars="0"/>
              <w:jc w:val="center"/>
              <w:textAlignment w:val="auto"/>
              <w:rPr>
                <w:rFonts w:ascii="宋体" w:hAnsi="宋体" w:eastAsia="宋体" w:cs="宋体"/>
                <w:sz w:val="24"/>
                <w:szCs w:val="22"/>
                <w:lang w:val="zh-CN" w:eastAsia="zh-CN" w:bidi="zh-CN"/>
              </w:rPr>
            </w:pPr>
            <w:r>
              <w:rPr>
                <w:rFonts w:ascii="宋体" w:hAnsi="宋体" w:eastAsia="宋体" w:cs="宋体"/>
                <w:sz w:val="24"/>
                <w:szCs w:val="22"/>
                <w:lang w:val="zh-CN" w:eastAsia="zh-CN" w:bidi="zh-CN"/>
              </w:rPr>
              <w:t>联系方式</w:t>
            </w:r>
          </w:p>
        </w:tc>
        <w:tc>
          <w:tcPr>
            <w:tcW w:w="1279" w:type="dxa"/>
            <w:vAlign w:val="center"/>
          </w:tcPr>
          <w:p>
            <w:pPr>
              <w:keepNext w:val="0"/>
              <w:keepLines w:val="0"/>
              <w:pageBreakBefore w:val="0"/>
              <w:widowControl w:val="0"/>
              <w:kinsoku/>
              <w:wordWrap/>
              <w:overflowPunct/>
              <w:topLinePunct w:val="0"/>
              <w:autoSpaceDE w:val="0"/>
              <w:autoSpaceDN w:val="0"/>
              <w:bidi w:val="0"/>
              <w:adjustRightInd w:val="0"/>
              <w:snapToGrid/>
              <w:spacing w:before="0" w:after="0" w:line="240" w:lineRule="auto"/>
              <w:ind w:left="0" w:leftChars="0" w:right="0" w:rightChars="0" w:firstLine="0" w:firstLineChars="0"/>
              <w:jc w:val="center"/>
              <w:textAlignment w:val="auto"/>
              <w:rPr>
                <w:rFonts w:ascii="宋体" w:hAnsi="宋体" w:eastAsia="宋体" w:cs="宋体"/>
                <w:sz w:val="24"/>
                <w:szCs w:val="22"/>
                <w:lang w:val="zh-CN" w:eastAsia="zh-CN" w:bidi="zh-CN"/>
              </w:rPr>
            </w:pPr>
          </w:p>
        </w:tc>
        <w:tc>
          <w:tcPr>
            <w:tcW w:w="1849" w:type="dxa"/>
            <w:vAlign w:val="center"/>
          </w:tcPr>
          <w:p>
            <w:pPr>
              <w:keepNext w:val="0"/>
              <w:keepLines w:val="0"/>
              <w:pageBreakBefore w:val="0"/>
              <w:widowControl w:val="0"/>
              <w:kinsoku/>
              <w:wordWrap/>
              <w:overflowPunct/>
              <w:topLinePunct w:val="0"/>
              <w:autoSpaceDE w:val="0"/>
              <w:autoSpaceDN w:val="0"/>
              <w:bidi w:val="0"/>
              <w:adjustRightInd w:val="0"/>
              <w:snapToGrid/>
              <w:spacing w:before="0" w:after="0" w:line="240" w:lineRule="auto"/>
              <w:ind w:left="0" w:leftChars="0" w:right="0" w:rightChars="0" w:firstLine="0" w:firstLineChars="0"/>
              <w:jc w:val="center"/>
              <w:textAlignment w:val="auto"/>
              <w:rPr>
                <w:rFonts w:ascii="宋体" w:hAnsi="宋体" w:eastAsia="宋体" w:cs="宋体"/>
                <w:sz w:val="24"/>
                <w:szCs w:val="22"/>
                <w:lang w:val="zh-CN" w:eastAsia="zh-CN" w:bidi="zh-CN"/>
              </w:rPr>
            </w:pPr>
            <w:r>
              <w:rPr>
                <w:rFonts w:ascii="宋体" w:hAnsi="宋体" w:eastAsia="宋体" w:cs="宋体"/>
                <w:sz w:val="24"/>
                <w:szCs w:val="22"/>
                <w:lang w:val="zh-CN" w:eastAsia="zh-CN" w:bidi="zh-CN"/>
              </w:rPr>
              <w:t>志愿者团队</w:t>
            </w:r>
          </w:p>
          <w:p>
            <w:pPr>
              <w:keepNext w:val="0"/>
              <w:keepLines w:val="0"/>
              <w:pageBreakBefore w:val="0"/>
              <w:widowControl w:val="0"/>
              <w:kinsoku/>
              <w:wordWrap/>
              <w:overflowPunct/>
              <w:topLinePunct w:val="0"/>
              <w:autoSpaceDE w:val="0"/>
              <w:autoSpaceDN w:val="0"/>
              <w:bidi w:val="0"/>
              <w:adjustRightInd w:val="0"/>
              <w:snapToGrid/>
              <w:spacing w:before="0" w:after="0" w:line="240" w:lineRule="auto"/>
              <w:ind w:left="0" w:leftChars="0" w:right="0" w:rightChars="0" w:firstLine="0" w:firstLineChars="0"/>
              <w:jc w:val="center"/>
              <w:textAlignment w:val="auto"/>
              <w:rPr>
                <w:rFonts w:ascii="宋体" w:hAnsi="宋体" w:eastAsia="宋体" w:cs="宋体"/>
                <w:sz w:val="24"/>
                <w:szCs w:val="22"/>
                <w:lang w:val="zh-CN" w:eastAsia="zh-CN" w:bidi="zh-CN"/>
              </w:rPr>
            </w:pPr>
            <w:r>
              <w:rPr>
                <w:rFonts w:ascii="宋体" w:hAnsi="宋体" w:eastAsia="宋体" w:cs="宋体"/>
                <w:sz w:val="24"/>
                <w:szCs w:val="22"/>
                <w:lang w:val="zh-CN" w:eastAsia="zh-CN" w:bidi="zh-CN"/>
              </w:rPr>
              <w:t>成员人数</w:t>
            </w:r>
          </w:p>
        </w:tc>
        <w:tc>
          <w:tcPr>
            <w:tcW w:w="1277" w:type="dxa"/>
            <w:vAlign w:val="center"/>
          </w:tcPr>
          <w:p>
            <w:pPr>
              <w:keepNext w:val="0"/>
              <w:keepLines w:val="0"/>
              <w:pageBreakBefore w:val="0"/>
              <w:widowControl w:val="0"/>
              <w:kinsoku/>
              <w:wordWrap/>
              <w:overflowPunct/>
              <w:topLinePunct w:val="0"/>
              <w:autoSpaceDE w:val="0"/>
              <w:autoSpaceDN w:val="0"/>
              <w:bidi w:val="0"/>
              <w:adjustRightInd w:val="0"/>
              <w:snapToGrid/>
              <w:spacing w:before="0" w:after="0" w:line="240" w:lineRule="auto"/>
              <w:ind w:left="0" w:leftChars="0" w:right="0" w:rightChars="0" w:firstLine="0" w:firstLineChars="0"/>
              <w:jc w:val="center"/>
              <w:textAlignment w:val="auto"/>
              <w:rPr>
                <w:rFonts w:ascii="宋体" w:hAnsi="宋体" w:eastAsia="宋体" w:cs="宋体"/>
                <w:sz w:val="24"/>
                <w:szCs w:val="22"/>
                <w:lang w:val="zh-CN" w:eastAsia="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84" w:hRule="atLeast"/>
          <w:jc w:val="center"/>
        </w:trPr>
        <w:tc>
          <w:tcPr>
            <w:tcW w:w="1985" w:type="dxa"/>
            <w:vAlign w:val="center"/>
          </w:tcPr>
          <w:p>
            <w:pPr>
              <w:keepNext w:val="0"/>
              <w:keepLines w:val="0"/>
              <w:pageBreakBefore w:val="0"/>
              <w:widowControl w:val="0"/>
              <w:kinsoku/>
              <w:wordWrap/>
              <w:overflowPunct/>
              <w:topLinePunct w:val="0"/>
              <w:autoSpaceDE w:val="0"/>
              <w:autoSpaceDN w:val="0"/>
              <w:bidi w:val="0"/>
              <w:adjustRightInd w:val="0"/>
              <w:snapToGrid/>
              <w:spacing w:before="0" w:after="0" w:line="240" w:lineRule="auto"/>
              <w:ind w:left="0" w:leftChars="0" w:right="0" w:rightChars="0" w:firstLine="0" w:firstLineChars="0"/>
              <w:jc w:val="center"/>
              <w:textAlignment w:val="auto"/>
              <w:rPr>
                <w:rFonts w:ascii="宋体" w:hAnsi="宋体" w:eastAsia="宋体" w:cs="宋体"/>
                <w:sz w:val="24"/>
                <w:szCs w:val="22"/>
                <w:lang w:val="zh-CN" w:eastAsia="zh-CN" w:bidi="zh-CN"/>
              </w:rPr>
            </w:pPr>
            <w:r>
              <w:rPr>
                <w:rFonts w:ascii="宋体" w:hAnsi="宋体" w:eastAsia="宋体" w:cs="宋体"/>
                <w:sz w:val="24"/>
                <w:szCs w:val="22"/>
                <w:lang w:val="zh-CN" w:eastAsia="zh-CN" w:bidi="zh-CN"/>
              </w:rPr>
              <w:t>“一家一策”简介</w:t>
            </w:r>
          </w:p>
        </w:tc>
        <w:tc>
          <w:tcPr>
            <w:tcW w:w="7237" w:type="dxa"/>
            <w:gridSpan w:val="7"/>
            <w:vAlign w:val="top"/>
          </w:tcPr>
          <w:p>
            <w:pPr>
              <w:keepNext w:val="0"/>
              <w:keepLines w:val="0"/>
              <w:pageBreakBefore w:val="0"/>
              <w:widowControl w:val="0"/>
              <w:kinsoku/>
              <w:wordWrap/>
              <w:overflowPunct/>
              <w:topLinePunct w:val="0"/>
              <w:autoSpaceDE w:val="0"/>
              <w:autoSpaceDN w:val="0"/>
              <w:bidi w:val="0"/>
              <w:adjustRightInd w:val="0"/>
              <w:snapToGrid/>
              <w:spacing w:before="0" w:after="0" w:line="240" w:lineRule="auto"/>
              <w:ind w:left="0" w:leftChars="0" w:right="0" w:rightChars="0" w:firstLine="0" w:firstLineChars="0"/>
              <w:jc w:val="both"/>
              <w:textAlignment w:val="auto"/>
              <w:rPr>
                <w:rFonts w:ascii="宋体" w:hAnsi="宋体" w:eastAsia="宋体" w:cs="宋体"/>
                <w:sz w:val="24"/>
                <w:szCs w:val="22"/>
                <w:lang w:val="zh-CN" w:eastAsia="zh-CN" w:bidi="zh-CN"/>
              </w:rPr>
            </w:pPr>
            <w:r>
              <w:rPr>
                <w:rFonts w:ascii="宋体" w:hAnsi="宋体" w:eastAsia="宋体" w:cs="宋体"/>
                <w:sz w:val="24"/>
                <w:szCs w:val="22"/>
                <w:lang w:val="zh-CN" w:eastAsia="zh-CN" w:bidi="zh-CN"/>
              </w:rPr>
              <w:t>（可附页）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04" w:hRule="atLeast"/>
          <w:jc w:val="center"/>
        </w:trPr>
        <w:tc>
          <w:tcPr>
            <w:tcW w:w="1985" w:type="dxa"/>
            <w:vAlign w:val="center"/>
          </w:tcPr>
          <w:p>
            <w:pPr>
              <w:keepNext w:val="0"/>
              <w:keepLines w:val="0"/>
              <w:pageBreakBefore w:val="0"/>
              <w:widowControl w:val="0"/>
              <w:kinsoku/>
              <w:wordWrap/>
              <w:overflowPunct/>
              <w:topLinePunct w:val="0"/>
              <w:autoSpaceDE w:val="0"/>
              <w:autoSpaceDN w:val="0"/>
              <w:bidi w:val="0"/>
              <w:adjustRightInd w:val="0"/>
              <w:snapToGrid/>
              <w:spacing w:before="0" w:after="0" w:line="240" w:lineRule="auto"/>
              <w:ind w:left="0" w:leftChars="0" w:right="0" w:rightChars="0" w:firstLine="0" w:firstLineChars="0"/>
              <w:jc w:val="center"/>
              <w:textAlignment w:val="auto"/>
              <w:rPr>
                <w:rFonts w:ascii="宋体" w:hAnsi="宋体" w:eastAsia="宋体" w:cs="宋体"/>
                <w:sz w:val="24"/>
                <w:szCs w:val="22"/>
                <w:lang w:val="zh-CN" w:eastAsia="zh-CN" w:bidi="zh-CN"/>
              </w:rPr>
            </w:pPr>
            <w:r>
              <w:rPr>
                <w:rFonts w:ascii="宋体" w:hAnsi="宋体" w:eastAsia="宋体" w:cs="宋体"/>
                <w:sz w:val="24"/>
                <w:szCs w:val="22"/>
                <w:lang w:val="zh-CN" w:eastAsia="zh-CN" w:bidi="zh-CN"/>
              </w:rPr>
              <w:t>高校团委意见</w:t>
            </w:r>
          </w:p>
        </w:tc>
        <w:tc>
          <w:tcPr>
            <w:tcW w:w="7237" w:type="dxa"/>
            <w:gridSpan w:val="7"/>
            <w:vAlign w:val="bottom"/>
          </w:tcPr>
          <w:p>
            <w:pPr>
              <w:keepNext w:val="0"/>
              <w:keepLines w:val="0"/>
              <w:pageBreakBefore w:val="0"/>
              <w:widowControl w:val="0"/>
              <w:kinsoku/>
              <w:wordWrap/>
              <w:overflowPunct/>
              <w:topLinePunct w:val="0"/>
              <w:autoSpaceDE w:val="0"/>
              <w:autoSpaceDN w:val="0"/>
              <w:bidi w:val="0"/>
              <w:adjustRightInd w:val="0"/>
              <w:snapToGrid/>
              <w:spacing w:before="0" w:after="0" w:line="240" w:lineRule="auto"/>
              <w:ind w:left="0" w:leftChars="0" w:right="0" w:rightChars="0" w:firstLine="0" w:firstLineChars="0"/>
              <w:jc w:val="right"/>
              <w:textAlignment w:val="auto"/>
              <w:rPr>
                <w:rFonts w:ascii="宋体" w:hAnsi="宋体" w:eastAsia="宋体" w:cs="宋体"/>
                <w:sz w:val="24"/>
                <w:szCs w:val="22"/>
                <w:lang w:val="zh-CN" w:eastAsia="zh-CN" w:bidi="zh-CN"/>
              </w:rPr>
            </w:pPr>
          </w:p>
          <w:p>
            <w:pPr>
              <w:keepNext w:val="0"/>
              <w:keepLines w:val="0"/>
              <w:pageBreakBefore w:val="0"/>
              <w:widowControl w:val="0"/>
              <w:kinsoku/>
              <w:wordWrap w:val="0"/>
              <w:overflowPunct/>
              <w:topLinePunct w:val="0"/>
              <w:autoSpaceDE w:val="0"/>
              <w:autoSpaceDN w:val="0"/>
              <w:bidi w:val="0"/>
              <w:adjustRightInd w:val="0"/>
              <w:snapToGrid/>
              <w:spacing w:before="0" w:after="0" w:line="240" w:lineRule="auto"/>
              <w:ind w:left="0" w:leftChars="0" w:right="0" w:rightChars="0" w:firstLine="0" w:firstLineChars="0"/>
              <w:jc w:val="right"/>
              <w:textAlignment w:val="auto"/>
              <w:rPr>
                <w:rFonts w:hint="default" w:ascii="宋体" w:hAnsi="宋体" w:eastAsia="宋体" w:cs="宋体"/>
                <w:sz w:val="24"/>
                <w:szCs w:val="22"/>
                <w:lang w:val="en-US" w:eastAsia="zh-CN" w:bidi="zh-CN"/>
              </w:rPr>
            </w:pPr>
            <w:r>
              <w:rPr>
                <w:rFonts w:ascii="宋体" w:hAnsi="宋体" w:eastAsia="宋体" w:cs="宋体"/>
                <w:sz w:val="24"/>
                <w:szCs w:val="22"/>
                <w:lang w:val="zh-CN" w:eastAsia="zh-CN" w:bidi="zh-CN"/>
              </w:rPr>
              <w:t>负责人签名（盖章）：</w:t>
            </w:r>
            <w:r>
              <w:rPr>
                <w:rFonts w:hint="eastAsia" w:ascii="宋体" w:hAnsi="宋体" w:eastAsia="宋体" w:cs="宋体"/>
                <w:sz w:val="24"/>
                <w:szCs w:val="22"/>
                <w:lang w:val="en-US" w:eastAsia="zh-CN" w:bidi="zh-CN"/>
              </w:rPr>
              <w:t xml:space="preserve">               </w:t>
            </w:r>
          </w:p>
          <w:p>
            <w:pPr>
              <w:keepNext w:val="0"/>
              <w:keepLines w:val="0"/>
              <w:pageBreakBefore w:val="0"/>
              <w:widowControl w:val="0"/>
              <w:tabs>
                <w:tab w:val="left" w:pos="479"/>
                <w:tab w:val="left" w:pos="959"/>
              </w:tabs>
              <w:kinsoku/>
              <w:wordWrap/>
              <w:overflowPunct/>
              <w:topLinePunct w:val="0"/>
              <w:autoSpaceDE w:val="0"/>
              <w:autoSpaceDN w:val="0"/>
              <w:bidi w:val="0"/>
              <w:adjustRightInd w:val="0"/>
              <w:snapToGrid/>
              <w:spacing w:before="0" w:after="0" w:line="240" w:lineRule="auto"/>
              <w:ind w:left="0" w:leftChars="0" w:right="0" w:rightChars="0" w:firstLine="0" w:firstLineChars="0"/>
              <w:jc w:val="right"/>
              <w:textAlignment w:val="auto"/>
              <w:rPr>
                <w:rFonts w:hint="eastAsia" w:ascii="宋体" w:hAnsi="宋体" w:eastAsia="宋体" w:cs="宋体"/>
                <w:sz w:val="24"/>
                <w:szCs w:val="22"/>
                <w:lang w:val="en-US" w:eastAsia="zh-CN" w:bidi="zh-CN"/>
              </w:rPr>
            </w:pPr>
          </w:p>
          <w:p>
            <w:pPr>
              <w:keepNext w:val="0"/>
              <w:keepLines w:val="0"/>
              <w:pageBreakBefore w:val="0"/>
              <w:widowControl w:val="0"/>
              <w:tabs>
                <w:tab w:val="left" w:pos="479"/>
                <w:tab w:val="left" w:pos="959"/>
              </w:tabs>
              <w:kinsoku/>
              <w:wordWrap w:val="0"/>
              <w:overflowPunct/>
              <w:topLinePunct w:val="0"/>
              <w:autoSpaceDE w:val="0"/>
              <w:autoSpaceDN w:val="0"/>
              <w:bidi w:val="0"/>
              <w:adjustRightInd w:val="0"/>
              <w:snapToGrid/>
              <w:spacing w:before="0" w:after="0" w:line="240" w:lineRule="auto"/>
              <w:ind w:left="0" w:leftChars="0" w:right="0" w:rightChars="0" w:firstLine="0" w:firstLineChars="0"/>
              <w:jc w:val="right"/>
              <w:textAlignment w:val="auto"/>
              <w:rPr>
                <w:rFonts w:hint="default" w:ascii="宋体" w:hAnsi="宋体" w:eastAsia="宋体" w:cs="宋体"/>
                <w:sz w:val="24"/>
                <w:szCs w:val="22"/>
                <w:lang w:val="en-US" w:eastAsia="zh-CN" w:bidi="zh-CN"/>
              </w:rPr>
            </w:pPr>
            <w:r>
              <w:rPr>
                <w:rFonts w:ascii="宋体" w:hAnsi="宋体" w:eastAsia="宋体" w:cs="宋体"/>
                <w:sz w:val="24"/>
                <w:szCs w:val="22"/>
                <w:lang w:val="zh-CN" w:eastAsia="zh-CN" w:bidi="zh-CN"/>
              </w:rPr>
              <w:t>年</w:t>
            </w:r>
            <w:r>
              <w:rPr>
                <w:rFonts w:hint="eastAsia" w:ascii="宋体" w:hAnsi="宋体" w:eastAsia="宋体" w:cs="宋体"/>
                <w:sz w:val="24"/>
                <w:szCs w:val="22"/>
                <w:lang w:val="en-US" w:eastAsia="zh-CN" w:bidi="zh-CN"/>
              </w:rPr>
              <w:t xml:space="preserve">  </w:t>
            </w:r>
            <w:r>
              <w:rPr>
                <w:rFonts w:ascii="宋体" w:hAnsi="宋体" w:eastAsia="宋体" w:cs="宋体"/>
                <w:sz w:val="24"/>
                <w:szCs w:val="22"/>
                <w:lang w:val="zh-CN" w:eastAsia="zh-CN" w:bidi="zh-CN"/>
              </w:rPr>
              <w:t>月</w:t>
            </w:r>
            <w:r>
              <w:rPr>
                <w:rFonts w:hint="eastAsia" w:ascii="宋体" w:hAnsi="宋体" w:eastAsia="宋体" w:cs="宋体"/>
                <w:sz w:val="24"/>
                <w:szCs w:val="22"/>
                <w:lang w:val="en-US" w:eastAsia="zh-CN" w:bidi="zh-CN"/>
              </w:rPr>
              <w:t xml:space="preserve">  </w:t>
            </w:r>
            <w:r>
              <w:rPr>
                <w:rFonts w:ascii="宋体" w:hAnsi="宋体" w:eastAsia="宋体" w:cs="宋体"/>
                <w:sz w:val="24"/>
                <w:szCs w:val="22"/>
                <w:lang w:val="zh-CN" w:eastAsia="zh-CN" w:bidi="zh-CN"/>
              </w:rPr>
              <w:t>日</w:t>
            </w:r>
            <w:r>
              <w:rPr>
                <w:rFonts w:hint="eastAsia" w:ascii="宋体" w:hAnsi="宋体" w:eastAsia="宋体" w:cs="宋体"/>
                <w:sz w:val="24"/>
                <w:szCs w:val="22"/>
                <w:lang w:val="en-US" w:eastAsia="zh-CN" w:bidi="zh-CN"/>
              </w:rPr>
              <w:t xml:space="preserve">     </w:t>
            </w:r>
          </w:p>
        </w:tc>
      </w:tr>
    </w:tbl>
    <w:p>
      <w:pPr>
        <w:rPr>
          <w:rFonts w:hint="default" w:ascii="仿宋_GB2312" w:hAnsi="仿宋_GB2312" w:eastAsia="仿宋_GB2312" w:cs="仿宋_GB2312"/>
          <w:sz w:val="32"/>
          <w:szCs w:val="32"/>
          <w:lang w:val="en-US" w:eastAsia="zh-CN"/>
        </w:rPr>
        <w:sectPr>
          <w:pgSz w:w="11906" w:h="16838"/>
          <w:pgMar w:top="1440" w:right="1800" w:bottom="1440" w:left="1800" w:header="851" w:footer="992" w:gutter="0"/>
          <w:cols w:space="425" w:num="1"/>
          <w:docGrid w:type="lines" w:linePitch="312" w:charSpace="0"/>
        </w:sectPr>
      </w:pPr>
      <w:r>
        <w:rPr>
          <w:rFonts w:hint="default" w:ascii="仿宋_GB2312" w:hAnsi="仿宋_GB2312" w:eastAsia="仿宋_GB2312" w:cs="仿宋_GB2312"/>
          <w:sz w:val="32"/>
          <w:szCs w:val="32"/>
          <w:lang w:val="en-US" w:eastAsia="zh-CN"/>
        </w:rPr>
        <w:br w:type="page"/>
      </w:r>
    </w:p>
    <w:p>
      <w:pPr>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附件2：</w:t>
      </w:r>
    </w:p>
    <w:p>
      <w:pPr>
        <w:ind w:left="0" w:leftChars="0" w:right="0" w:rightChars="0" w:firstLine="0" w:firstLineChars="0"/>
        <w:jc w:val="center"/>
        <w:rPr>
          <w:rFonts w:hint="eastAsia" w:asciiTheme="majorEastAsia" w:hAnsiTheme="majorEastAsia" w:eastAsiaTheme="majorEastAsia" w:cstheme="majorEastAsia"/>
          <w:b/>
          <w:bCs/>
          <w:sz w:val="44"/>
          <w:szCs w:val="44"/>
          <w:lang w:val="en-US" w:eastAsia="zh-CN"/>
        </w:rPr>
      </w:pPr>
      <w:r>
        <w:rPr>
          <w:rFonts w:hint="eastAsia" w:asciiTheme="majorEastAsia" w:hAnsiTheme="majorEastAsia" w:eastAsiaTheme="majorEastAsia" w:cstheme="majorEastAsia"/>
          <w:b/>
          <w:bCs/>
          <w:sz w:val="44"/>
          <w:szCs w:val="44"/>
          <w:lang w:val="en-US" w:eastAsia="zh-CN"/>
        </w:rPr>
        <w:t>与抗疫一线医务人员家庭手拉手专项志愿服务信息汇总表</w:t>
      </w:r>
    </w:p>
    <w:tbl>
      <w:tblPr>
        <w:tblStyle w:val="3"/>
        <w:tblW w:w="1419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left w:w="108" w:type="dxa"/>
          <w:right w:w="108" w:type="dxa"/>
        </w:tblCellMar>
      </w:tblPr>
      <w:tblGrid>
        <w:gridCol w:w="1572"/>
        <w:gridCol w:w="1281"/>
        <w:gridCol w:w="2203"/>
        <w:gridCol w:w="2218"/>
        <w:gridCol w:w="1228"/>
        <w:gridCol w:w="1183"/>
        <w:gridCol w:w="1468"/>
        <w:gridCol w:w="1468"/>
        <w:gridCol w:w="15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1465" w:hRule="atLeast"/>
          <w:jc w:val="center"/>
        </w:trPr>
        <w:tc>
          <w:tcPr>
            <w:tcW w:w="1572" w:type="dxa"/>
            <w:vAlign w:val="center"/>
          </w:tcPr>
          <w:p>
            <w:pPr>
              <w:ind w:left="0" w:leftChars="0" w:right="0" w:rightChars="0" w:firstLine="0" w:firstLineChars="0"/>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高  校</w:t>
            </w:r>
          </w:p>
        </w:tc>
        <w:tc>
          <w:tcPr>
            <w:tcW w:w="1281" w:type="dxa"/>
            <w:vAlign w:val="center"/>
          </w:tcPr>
          <w:p>
            <w:pPr>
              <w:ind w:left="0" w:leftChars="0" w:right="0" w:rightChars="0" w:firstLine="0" w:firstLineChars="0"/>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医务人员姓    名</w:t>
            </w:r>
          </w:p>
        </w:tc>
        <w:tc>
          <w:tcPr>
            <w:tcW w:w="2203" w:type="dxa"/>
            <w:vAlign w:val="center"/>
          </w:tcPr>
          <w:p>
            <w:pPr>
              <w:ind w:left="0" w:leftChars="0" w:right="0" w:rightChars="0" w:firstLine="0" w:firstLineChars="0"/>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所属医院</w:t>
            </w:r>
          </w:p>
        </w:tc>
        <w:tc>
          <w:tcPr>
            <w:tcW w:w="2218" w:type="dxa"/>
            <w:vAlign w:val="center"/>
          </w:tcPr>
          <w:p>
            <w:pPr>
              <w:ind w:left="0" w:leftChars="0" w:right="0" w:rightChars="0" w:firstLine="0" w:firstLineChars="0"/>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援助医院</w:t>
            </w:r>
          </w:p>
        </w:tc>
        <w:tc>
          <w:tcPr>
            <w:tcW w:w="1228" w:type="dxa"/>
            <w:vAlign w:val="center"/>
          </w:tcPr>
          <w:p>
            <w:pPr>
              <w:ind w:left="0" w:leftChars="0" w:right="0" w:rightChars="0" w:firstLine="0" w:firstLineChars="0"/>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家庭人数</w:t>
            </w:r>
          </w:p>
        </w:tc>
        <w:tc>
          <w:tcPr>
            <w:tcW w:w="1183" w:type="dxa"/>
            <w:vAlign w:val="center"/>
          </w:tcPr>
          <w:p>
            <w:pPr>
              <w:ind w:left="0" w:leftChars="0" w:right="0" w:rightChars="0" w:firstLine="0" w:firstLineChars="0"/>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老年人数</w:t>
            </w:r>
          </w:p>
        </w:tc>
        <w:tc>
          <w:tcPr>
            <w:tcW w:w="1468" w:type="dxa"/>
            <w:vAlign w:val="center"/>
          </w:tcPr>
          <w:p>
            <w:pPr>
              <w:ind w:left="0" w:leftChars="0" w:right="0" w:rightChars="0" w:firstLine="0" w:firstLineChars="0"/>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未成年人数</w:t>
            </w:r>
          </w:p>
        </w:tc>
        <w:tc>
          <w:tcPr>
            <w:tcW w:w="1468" w:type="dxa"/>
            <w:vAlign w:val="center"/>
          </w:tcPr>
          <w:p>
            <w:pPr>
              <w:ind w:left="0" w:leftChars="0" w:right="0" w:rightChars="0" w:firstLine="0" w:firstLineChars="0"/>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志愿服务团队人数</w:t>
            </w:r>
          </w:p>
        </w:tc>
        <w:tc>
          <w:tcPr>
            <w:tcW w:w="1573" w:type="dxa"/>
            <w:vAlign w:val="center"/>
          </w:tcPr>
          <w:p>
            <w:pPr>
              <w:ind w:left="0" w:leftChars="0" w:right="0" w:rightChars="0" w:firstLine="0" w:firstLineChars="0"/>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服务内容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744" w:hRule="atLeast"/>
          <w:jc w:val="center"/>
        </w:trPr>
        <w:tc>
          <w:tcPr>
            <w:tcW w:w="1572" w:type="dxa"/>
          </w:tcPr>
          <w:p>
            <w:pPr>
              <w:ind w:left="0" w:leftChars="0" w:right="0" w:rightChars="0" w:firstLine="0" w:firstLineChars="0"/>
              <w:jc w:val="center"/>
              <w:rPr>
                <w:rFonts w:hint="eastAsia" w:ascii="仿宋_GB2312" w:hAnsi="仿宋_GB2312" w:eastAsia="仿宋_GB2312" w:cs="仿宋_GB2312"/>
                <w:sz w:val="24"/>
                <w:szCs w:val="24"/>
                <w:vertAlign w:val="baseline"/>
                <w:lang w:val="en-US" w:eastAsia="zh-CN"/>
              </w:rPr>
            </w:pPr>
          </w:p>
        </w:tc>
        <w:tc>
          <w:tcPr>
            <w:tcW w:w="1281" w:type="dxa"/>
          </w:tcPr>
          <w:p>
            <w:pPr>
              <w:ind w:left="0" w:leftChars="0" w:right="0" w:rightChars="0" w:firstLine="0" w:firstLineChars="0"/>
              <w:jc w:val="center"/>
              <w:rPr>
                <w:rFonts w:hint="eastAsia" w:ascii="仿宋_GB2312" w:hAnsi="仿宋_GB2312" w:eastAsia="仿宋_GB2312" w:cs="仿宋_GB2312"/>
                <w:sz w:val="24"/>
                <w:szCs w:val="24"/>
                <w:vertAlign w:val="baseline"/>
                <w:lang w:val="en-US" w:eastAsia="zh-CN"/>
              </w:rPr>
            </w:pPr>
          </w:p>
        </w:tc>
        <w:tc>
          <w:tcPr>
            <w:tcW w:w="2203" w:type="dxa"/>
          </w:tcPr>
          <w:p>
            <w:pPr>
              <w:ind w:left="0" w:leftChars="0" w:right="0" w:rightChars="0" w:firstLine="0" w:firstLineChars="0"/>
              <w:jc w:val="center"/>
              <w:rPr>
                <w:rFonts w:hint="eastAsia" w:ascii="仿宋_GB2312" w:hAnsi="仿宋_GB2312" w:eastAsia="仿宋_GB2312" w:cs="仿宋_GB2312"/>
                <w:sz w:val="24"/>
                <w:szCs w:val="24"/>
                <w:vertAlign w:val="baseline"/>
                <w:lang w:val="en-US" w:eastAsia="zh-CN"/>
              </w:rPr>
            </w:pPr>
          </w:p>
        </w:tc>
        <w:tc>
          <w:tcPr>
            <w:tcW w:w="2218" w:type="dxa"/>
          </w:tcPr>
          <w:p>
            <w:pPr>
              <w:ind w:left="0" w:leftChars="0" w:right="0" w:rightChars="0" w:firstLine="0" w:firstLineChars="0"/>
              <w:jc w:val="center"/>
              <w:rPr>
                <w:rFonts w:hint="eastAsia" w:ascii="仿宋_GB2312" w:hAnsi="仿宋_GB2312" w:eastAsia="仿宋_GB2312" w:cs="仿宋_GB2312"/>
                <w:sz w:val="24"/>
                <w:szCs w:val="24"/>
                <w:vertAlign w:val="baseline"/>
                <w:lang w:val="en-US" w:eastAsia="zh-CN"/>
              </w:rPr>
            </w:pPr>
          </w:p>
        </w:tc>
        <w:tc>
          <w:tcPr>
            <w:tcW w:w="1228" w:type="dxa"/>
          </w:tcPr>
          <w:p>
            <w:pPr>
              <w:ind w:left="0" w:leftChars="0" w:right="0" w:rightChars="0" w:firstLine="0" w:firstLineChars="0"/>
              <w:jc w:val="center"/>
              <w:rPr>
                <w:rFonts w:hint="eastAsia" w:ascii="仿宋_GB2312" w:hAnsi="仿宋_GB2312" w:eastAsia="仿宋_GB2312" w:cs="仿宋_GB2312"/>
                <w:sz w:val="24"/>
                <w:szCs w:val="24"/>
                <w:vertAlign w:val="baseline"/>
                <w:lang w:val="en-US" w:eastAsia="zh-CN"/>
              </w:rPr>
            </w:pPr>
          </w:p>
        </w:tc>
        <w:tc>
          <w:tcPr>
            <w:tcW w:w="1183" w:type="dxa"/>
          </w:tcPr>
          <w:p>
            <w:pPr>
              <w:ind w:left="0" w:leftChars="0" w:right="0" w:rightChars="0" w:firstLine="0" w:firstLineChars="0"/>
              <w:jc w:val="center"/>
              <w:rPr>
                <w:rFonts w:hint="eastAsia" w:ascii="仿宋_GB2312" w:hAnsi="仿宋_GB2312" w:eastAsia="仿宋_GB2312" w:cs="仿宋_GB2312"/>
                <w:sz w:val="24"/>
                <w:szCs w:val="24"/>
                <w:vertAlign w:val="baseline"/>
                <w:lang w:val="en-US" w:eastAsia="zh-CN"/>
              </w:rPr>
            </w:pPr>
          </w:p>
        </w:tc>
        <w:tc>
          <w:tcPr>
            <w:tcW w:w="1468" w:type="dxa"/>
          </w:tcPr>
          <w:p>
            <w:pPr>
              <w:ind w:left="0" w:leftChars="0" w:right="0" w:rightChars="0" w:firstLine="0" w:firstLineChars="0"/>
              <w:jc w:val="center"/>
              <w:rPr>
                <w:rFonts w:hint="eastAsia" w:ascii="仿宋_GB2312" w:hAnsi="仿宋_GB2312" w:eastAsia="仿宋_GB2312" w:cs="仿宋_GB2312"/>
                <w:sz w:val="24"/>
                <w:szCs w:val="24"/>
                <w:vertAlign w:val="baseline"/>
                <w:lang w:val="en-US" w:eastAsia="zh-CN"/>
              </w:rPr>
            </w:pPr>
          </w:p>
        </w:tc>
        <w:tc>
          <w:tcPr>
            <w:tcW w:w="1468" w:type="dxa"/>
          </w:tcPr>
          <w:p>
            <w:pPr>
              <w:ind w:left="0" w:leftChars="0" w:right="0" w:rightChars="0" w:firstLine="0" w:firstLineChars="0"/>
              <w:jc w:val="center"/>
              <w:rPr>
                <w:rFonts w:hint="eastAsia" w:ascii="仿宋_GB2312" w:hAnsi="仿宋_GB2312" w:eastAsia="仿宋_GB2312" w:cs="仿宋_GB2312"/>
                <w:sz w:val="24"/>
                <w:szCs w:val="24"/>
                <w:vertAlign w:val="baseline"/>
                <w:lang w:val="en-US" w:eastAsia="zh-CN"/>
              </w:rPr>
            </w:pPr>
          </w:p>
        </w:tc>
        <w:tc>
          <w:tcPr>
            <w:tcW w:w="1573" w:type="dxa"/>
          </w:tcPr>
          <w:p>
            <w:pPr>
              <w:ind w:left="0" w:leftChars="0" w:right="0" w:rightChars="0" w:firstLine="0" w:firstLineChars="0"/>
              <w:jc w:val="cente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744" w:hRule="atLeast"/>
          <w:jc w:val="center"/>
        </w:trPr>
        <w:tc>
          <w:tcPr>
            <w:tcW w:w="1572" w:type="dxa"/>
          </w:tcPr>
          <w:p>
            <w:pPr>
              <w:ind w:left="0" w:leftChars="0" w:right="0" w:rightChars="0" w:firstLine="0" w:firstLineChars="0"/>
              <w:jc w:val="center"/>
              <w:rPr>
                <w:rFonts w:hint="eastAsia" w:ascii="仿宋_GB2312" w:hAnsi="仿宋_GB2312" w:eastAsia="仿宋_GB2312" w:cs="仿宋_GB2312"/>
                <w:sz w:val="24"/>
                <w:szCs w:val="24"/>
                <w:vertAlign w:val="baseline"/>
                <w:lang w:val="en-US" w:eastAsia="zh-CN"/>
              </w:rPr>
            </w:pPr>
          </w:p>
        </w:tc>
        <w:tc>
          <w:tcPr>
            <w:tcW w:w="1281" w:type="dxa"/>
          </w:tcPr>
          <w:p>
            <w:pPr>
              <w:ind w:left="0" w:leftChars="0" w:right="0" w:rightChars="0" w:firstLine="0" w:firstLineChars="0"/>
              <w:jc w:val="center"/>
              <w:rPr>
                <w:rFonts w:hint="eastAsia" w:ascii="仿宋_GB2312" w:hAnsi="仿宋_GB2312" w:eastAsia="仿宋_GB2312" w:cs="仿宋_GB2312"/>
                <w:sz w:val="24"/>
                <w:szCs w:val="24"/>
                <w:vertAlign w:val="baseline"/>
                <w:lang w:val="en-US" w:eastAsia="zh-CN"/>
              </w:rPr>
            </w:pPr>
          </w:p>
        </w:tc>
        <w:tc>
          <w:tcPr>
            <w:tcW w:w="2203" w:type="dxa"/>
          </w:tcPr>
          <w:p>
            <w:pPr>
              <w:ind w:left="0" w:leftChars="0" w:right="0" w:rightChars="0" w:firstLine="0" w:firstLineChars="0"/>
              <w:jc w:val="center"/>
              <w:rPr>
                <w:rFonts w:hint="eastAsia" w:ascii="仿宋_GB2312" w:hAnsi="仿宋_GB2312" w:eastAsia="仿宋_GB2312" w:cs="仿宋_GB2312"/>
                <w:sz w:val="24"/>
                <w:szCs w:val="24"/>
                <w:vertAlign w:val="baseline"/>
                <w:lang w:val="en-US" w:eastAsia="zh-CN"/>
              </w:rPr>
            </w:pPr>
          </w:p>
        </w:tc>
        <w:tc>
          <w:tcPr>
            <w:tcW w:w="2218" w:type="dxa"/>
          </w:tcPr>
          <w:p>
            <w:pPr>
              <w:ind w:left="0" w:leftChars="0" w:right="0" w:rightChars="0" w:firstLine="0" w:firstLineChars="0"/>
              <w:jc w:val="center"/>
              <w:rPr>
                <w:rFonts w:hint="eastAsia" w:ascii="仿宋_GB2312" w:hAnsi="仿宋_GB2312" w:eastAsia="仿宋_GB2312" w:cs="仿宋_GB2312"/>
                <w:sz w:val="24"/>
                <w:szCs w:val="24"/>
                <w:vertAlign w:val="baseline"/>
                <w:lang w:val="en-US" w:eastAsia="zh-CN"/>
              </w:rPr>
            </w:pPr>
          </w:p>
        </w:tc>
        <w:tc>
          <w:tcPr>
            <w:tcW w:w="1228" w:type="dxa"/>
          </w:tcPr>
          <w:p>
            <w:pPr>
              <w:ind w:left="0" w:leftChars="0" w:right="0" w:rightChars="0" w:firstLine="0" w:firstLineChars="0"/>
              <w:jc w:val="center"/>
              <w:rPr>
                <w:rFonts w:hint="eastAsia" w:ascii="仿宋_GB2312" w:hAnsi="仿宋_GB2312" w:eastAsia="仿宋_GB2312" w:cs="仿宋_GB2312"/>
                <w:sz w:val="24"/>
                <w:szCs w:val="24"/>
                <w:vertAlign w:val="baseline"/>
                <w:lang w:val="en-US" w:eastAsia="zh-CN"/>
              </w:rPr>
            </w:pPr>
          </w:p>
        </w:tc>
        <w:tc>
          <w:tcPr>
            <w:tcW w:w="1183" w:type="dxa"/>
          </w:tcPr>
          <w:p>
            <w:pPr>
              <w:ind w:left="0" w:leftChars="0" w:right="0" w:rightChars="0" w:firstLine="0" w:firstLineChars="0"/>
              <w:jc w:val="center"/>
              <w:rPr>
                <w:rFonts w:hint="eastAsia" w:ascii="仿宋_GB2312" w:hAnsi="仿宋_GB2312" w:eastAsia="仿宋_GB2312" w:cs="仿宋_GB2312"/>
                <w:sz w:val="24"/>
                <w:szCs w:val="24"/>
                <w:vertAlign w:val="baseline"/>
                <w:lang w:val="en-US" w:eastAsia="zh-CN"/>
              </w:rPr>
            </w:pPr>
          </w:p>
        </w:tc>
        <w:tc>
          <w:tcPr>
            <w:tcW w:w="1468" w:type="dxa"/>
          </w:tcPr>
          <w:p>
            <w:pPr>
              <w:ind w:left="0" w:leftChars="0" w:right="0" w:rightChars="0" w:firstLine="0" w:firstLineChars="0"/>
              <w:jc w:val="center"/>
              <w:rPr>
                <w:rFonts w:hint="eastAsia" w:ascii="仿宋_GB2312" w:hAnsi="仿宋_GB2312" w:eastAsia="仿宋_GB2312" w:cs="仿宋_GB2312"/>
                <w:sz w:val="24"/>
                <w:szCs w:val="24"/>
                <w:vertAlign w:val="baseline"/>
                <w:lang w:val="en-US" w:eastAsia="zh-CN"/>
              </w:rPr>
            </w:pPr>
          </w:p>
        </w:tc>
        <w:tc>
          <w:tcPr>
            <w:tcW w:w="1468" w:type="dxa"/>
          </w:tcPr>
          <w:p>
            <w:pPr>
              <w:ind w:left="0" w:leftChars="0" w:right="0" w:rightChars="0" w:firstLine="0" w:firstLineChars="0"/>
              <w:jc w:val="center"/>
              <w:rPr>
                <w:rFonts w:hint="eastAsia" w:ascii="仿宋_GB2312" w:hAnsi="仿宋_GB2312" w:eastAsia="仿宋_GB2312" w:cs="仿宋_GB2312"/>
                <w:sz w:val="24"/>
                <w:szCs w:val="24"/>
                <w:vertAlign w:val="baseline"/>
                <w:lang w:val="en-US" w:eastAsia="zh-CN"/>
              </w:rPr>
            </w:pPr>
          </w:p>
        </w:tc>
        <w:tc>
          <w:tcPr>
            <w:tcW w:w="1573" w:type="dxa"/>
          </w:tcPr>
          <w:p>
            <w:pPr>
              <w:ind w:left="0" w:leftChars="0" w:right="0" w:rightChars="0" w:firstLine="0" w:firstLineChars="0"/>
              <w:jc w:val="cente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744" w:hRule="atLeast"/>
          <w:jc w:val="center"/>
        </w:trPr>
        <w:tc>
          <w:tcPr>
            <w:tcW w:w="1572" w:type="dxa"/>
          </w:tcPr>
          <w:p>
            <w:pPr>
              <w:ind w:left="0" w:leftChars="0" w:right="0" w:rightChars="0" w:firstLine="0" w:firstLineChars="0"/>
              <w:jc w:val="center"/>
              <w:rPr>
                <w:rFonts w:hint="eastAsia" w:ascii="仿宋_GB2312" w:hAnsi="仿宋_GB2312" w:eastAsia="仿宋_GB2312" w:cs="仿宋_GB2312"/>
                <w:sz w:val="24"/>
                <w:szCs w:val="24"/>
                <w:vertAlign w:val="baseline"/>
                <w:lang w:val="en-US" w:eastAsia="zh-CN"/>
              </w:rPr>
            </w:pPr>
          </w:p>
        </w:tc>
        <w:tc>
          <w:tcPr>
            <w:tcW w:w="1281" w:type="dxa"/>
          </w:tcPr>
          <w:p>
            <w:pPr>
              <w:ind w:left="0" w:leftChars="0" w:right="0" w:rightChars="0" w:firstLine="0" w:firstLineChars="0"/>
              <w:jc w:val="center"/>
              <w:rPr>
                <w:rFonts w:hint="eastAsia" w:ascii="仿宋_GB2312" w:hAnsi="仿宋_GB2312" w:eastAsia="仿宋_GB2312" w:cs="仿宋_GB2312"/>
                <w:sz w:val="24"/>
                <w:szCs w:val="24"/>
                <w:vertAlign w:val="baseline"/>
                <w:lang w:val="en-US" w:eastAsia="zh-CN"/>
              </w:rPr>
            </w:pPr>
          </w:p>
        </w:tc>
        <w:tc>
          <w:tcPr>
            <w:tcW w:w="2203" w:type="dxa"/>
          </w:tcPr>
          <w:p>
            <w:pPr>
              <w:ind w:left="0" w:leftChars="0" w:right="0" w:rightChars="0" w:firstLine="0" w:firstLineChars="0"/>
              <w:jc w:val="center"/>
              <w:rPr>
                <w:rFonts w:hint="eastAsia" w:ascii="仿宋_GB2312" w:hAnsi="仿宋_GB2312" w:eastAsia="仿宋_GB2312" w:cs="仿宋_GB2312"/>
                <w:sz w:val="24"/>
                <w:szCs w:val="24"/>
                <w:vertAlign w:val="baseline"/>
                <w:lang w:val="en-US" w:eastAsia="zh-CN"/>
              </w:rPr>
            </w:pPr>
          </w:p>
        </w:tc>
        <w:tc>
          <w:tcPr>
            <w:tcW w:w="2218" w:type="dxa"/>
          </w:tcPr>
          <w:p>
            <w:pPr>
              <w:ind w:left="0" w:leftChars="0" w:right="0" w:rightChars="0" w:firstLine="0" w:firstLineChars="0"/>
              <w:jc w:val="center"/>
              <w:rPr>
                <w:rFonts w:hint="eastAsia" w:ascii="仿宋_GB2312" w:hAnsi="仿宋_GB2312" w:eastAsia="仿宋_GB2312" w:cs="仿宋_GB2312"/>
                <w:sz w:val="24"/>
                <w:szCs w:val="24"/>
                <w:vertAlign w:val="baseline"/>
                <w:lang w:val="en-US" w:eastAsia="zh-CN"/>
              </w:rPr>
            </w:pPr>
          </w:p>
        </w:tc>
        <w:tc>
          <w:tcPr>
            <w:tcW w:w="1228" w:type="dxa"/>
          </w:tcPr>
          <w:p>
            <w:pPr>
              <w:ind w:left="0" w:leftChars="0" w:right="0" w:rightChars="0" w:firstLine="0" w:firstLineChars="0"/>
              <w:jc w:val="center"/>
              <w:rPr>
                <w:rFonts w:hint="eastAsia" w:ascii="仿宋_GB2312" w:hAnsi="仿宋_GB2312" w:eastAsia="仿宋_GB2312" w:cs="仿宋_GB2312"/>
                <w:sz w:val="24"/>
                <w:szCs w:val="24"/>
                <w:vertAlign w:val="baseline"/>
                <w:lang w:val="en-US" w:eastAsia="zh-CN"/>
              </w:rPr>
            </w:pPr>
          </w:p>
        </w:tc>
        <w:tc>
          <w:tcPr>
            <w:tcW w:w="1183" w:type="dxa"/>
          </w:tcPr>
          <w:p>
            <w:pPr>
              <w:ind w:left="0" w:leftChars="0" w:right="0" w:rightChars="0" w:firstLine="0" w:firstLineChars="0"/>
              <w:jc w:val="center"/>
              <w:rPr>
                <w:rFonts w:hint="eastAsia" w:ascii="仿宋_GB2312" w:hAnsi="仿宋_GB2312" w:eastAsia="仿宋_GB2312" w:cs="仿宋_GB2312"/>
                <w:sz w:val="24"/>
                <w:szCs w:val="24"/>
                <w:vertAlign w:val="baseline"/>
                <w:lang w:val="en-US" w:eastAsia="zh-CN"/>
              </w:rPr>
            </w:pPr>
          </w:p>
        </w:tc>
        <w:tc>
          <w:tcPr>
            <w:tcW w:w="1468" w:type="dxa"/>
          </w:tcPr>
          <w:p>
            <w:pPr>
              <w:ind w:left="0" w:leftChars="0" w:right="0" w:rightChars="0" w:firstLine="0" w:firstLineChars="0"/>
              <w:jc w:val="center"/>
              <w:rPr>
                <w:rFonts w:hint="eastAsia" w:ascii="仿宋_GB2312" w:hAnsi="仿宋_GB2312" w:eastAsia="仿宋_GB2312" w:cs="仿宋_GB2312"/>
                <w:sz w:val="24"/>
                <w:szCs w:val="24"/>
                <w:vertAlign w:val="baseline"/>
                <w:lang w:val="en-US" w:eastAsia="zh-CN"/>
              </w:rPr>
            </w:pPr>
          </w:p>
        </w:tc>
        <w:tc>
          <w:tcPr>
            <w:tcW w:w="1468" w:type="dxa"/>
          </w:tcPr>
          <w:p>
            <w:pPr>
              <w:ind w:left="0" w:leftChars="0" w:right="0" w:rightChars="0" w:firstLine="0" w:firstLineChars="0"/>
              <w:jc w:val="center"/>
              <w:rPr>
                <w:rFonts w:hint="eastAsia" w:ascii="仿宋_GB2312" w:hAnsi="仿宋_GB2312" w:eastAsia="仿宋_GB2312" w:cs="仿宋_GB2312"/>
                <w:sz w:val="24"/>
                <w:szCs w:val="24"/>
                <w:vertAlign w:val="baseline"/>
                <w:lang w:val="en-US" w:eastAsia="zh-CN"/>
              </w:rPr>
            </w:pPr>
          </w:p>
        </w:tc>
        <w:tc>
          <w:tcPr>
            <w:tcW w:w="1573" w:type="dxa"/>
          </w:tcPr>
          <w:p>
            <w:pPr>
              <w:ind w:left="0" w:leftChars="0" w:right="0" w:rightChars="0" w:firstLine="0" w:firstLineChars="0"/>
              <w:jc w:val="cente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766" w:hRule="atLeast"/>
          <w:jc w:val="center"/>
        </w:trPr>
        <w:tc>
          <w:tcPr>
            <w:tcW w:w="1572" w:type="dxa"/>
          </w:tcPr>
          <w:p>
            <w:pPr>
              <w:ind w:left="0" w:leftChars="0" w:right="0" w:rightChars="0" w:firstLine="0" w:firstLineChars="0"/>
              <w:jc w:val="center"/>
              <w:rPr>
                <w:rFonts w:hint="eastAsia" w:ascii="仿宋_GB2312" w:hAnsi="仿宋_GB2312" w:eastAsia="仿宋_GB2312" w:cs="仿宋_GB2312"/>
                <w:sz w:val="24"/>
                <w:szCs w:val="24"/>
                <w:vertAlign w:val="baseline"/>
                <w:lang w:val="en-US" w:eastAsia="zh-CN"/>
              </w:rPr>
            </w:pPr>
          </w:p>
        </w:tc>
        <w:tc>
          <w:tcPr>
            <w:tcW w:w="1281" w:type="dxa"/>
          </w:tcPr>
          <w:p>
            <w:pPr>
              <w:ind w:left="0" w:leftChars="0" w:right="0" w:rightChars="0" w:firstLine="0" w:firstLineChars="0"/>
              <w:jc w:val="center"/>
              <w:rPr>
                <w:rFonts w:hint="eastAsia" w:ascii="仿宋_GB2312" w:hAnsi="仿宋_GB2312" w:eastAsia="仿宋_GB2312" w:cs="仿宋_GB2312"/>
                <w:sz w:val="24"/>
                <w:szCs w:val="24"/>
                <w:vertAlign w:val="baseline"/>
                <w:lang w:val="en-US" w:eastAsia="zh-CN"/>
              </w:rPr>
            </w:pPr>
          </w:p>
        </w:tc>
        <w:tc>
          <w:tcPr>
            <w:tcW w:w="2203" w:type="dxa"/>
          </w:tcPr>
          <w:p>
            <w:pPr>
              <w:ind w:left="0" w:leftChars="0" w:right="0" w:rightChars="0" w:firstLine="0" w:firstLineChars="0"/>
              <w:jc w:val="center"/>
              <w:rPr>
                <w:rFonts w:hint="eastAsia" w:ascii="仿宋_GB2312" w:hAnsi="仿宋_GB2312" w:eastAsia="仿宋_GB2312" w:cs="仿宋_GB2312"/>
                <w:sz w:val="24"/>
                <w:szCs w:val="24"/>
                <w:vertAlign w:val="baseline"/>
                <w:lang w:val="en-US" w:eastAsia="zh-CN"/>
              </w:rPr>
            </w:pPr>
          </w:p>
        </w:tc>
        <w:tc>
          <w:tcPr>
            <w:tcW w:w="2218" w:type="dxa"/>
          </w:tcPr>
          <w:p>
            <w:pPr>
              <w:ind w:left="0" w:leftChars="0" w:right="0" w:rightChars="0" w:firstLine="0" w:firstLineChars="0"/>
              <w:jc w:val="center"/>
              <w:rPr>
                <w:rFonts w:hint="eastAsia" w:ascii="仿宋_GB2312" w:hAnsi="仿宋_GB2312" w:eastAsia="仿宋_GB2312" w:cs="仿宋_GB2312"/>
                <w:sz w:val="24"/>
                <w:szCs w:val="24"/>
                <w:vertAlign w:val="baseline"/>
                <w:lang w:val="en-US" w:eastAsia="zh-CN"/>
              </w:rPr>
            </w:pPr>
          </w:p>
        </w:tc>
        <w:tc>
          <w:tcPr>
            <w:tcW w:w="1228" w:type="dxa"/>
          </w:tcPr>
          <w:p>
            <w:pPr>
              <w:ind w:left="0" w:leftChars="0" w:right="0" w:rightChars="0" w:firstLine="0" w:firstLineChars="0"/>
              <w:jc w:val="center"/>
              <w:rPr>
                <w:rFonts w:hint="eastAsia" w:ascii="仿宋_GB2312" w:hAnsi="仿宋_GB2312" w:eastAsia="仿宋_GB2312" w:cs="仿宋_GB2312"/>
                <w:sz w:val="24"/>
                <w:szCs w:val="24"/>
                <w:vertAlign w:val="baseline"/>
                <w:lang w:val="en-US" w:eastAsia="zh-CN"/>
              </w:rPr>
            </w:pPr>
          </w:p>
        </w:tc>
        <w:tc>
          <w:tcPr>
            <w:tcW w:w="1183" w:type="dxa"/>
          </w:tcPr>
          <w:p>
            <w:pPr>
              <w:ind w:left="0" w:leftChars="0" w:right="0" w:rightChars="0" w:firstLine="0" w:firstLineChars="0"/>
              <w:jc w:val="center"/>
              <w:rPr>
                <w:rFonts w:hint="eastAsia" w:ascii="仿宋_GB2312" w:hAnsi="仿宋_GB2312" w:eastAsia="仿宋_GB2312" w:cs="仿宋_GB2312"/>
                <w:sz w:val="24"/>
                <w:szCs w:val="24"/>
                <w:vertAlign w:val="baseline"/>
                <w:lang w:val="en-US" w:eastAsia="zh-CN"/>
              </w:rPr>
            </w:pPr>
          </w:p>
        </w:tc>
        <w:tc>
          <w:tcPr>
            <w:tcW w:w="1468" w:type="dxa"/>
          </w:tcPr>
          <w:p>
            <w:pPr>
              <w:ind w:left="0" w:leftChars="0" w:right="0" w:rightChars="0" w:firstLine="0" w:firstLineChars="0"/>
              <w:jc w:val="center"/>
              <w:rPr>
                <w:rFonts w:hint="eastAsia" w:ascii="仿宋_GB2312" w:hAnsi="仿宋_GB2312" w:eastAsia="仿宋_GB2312" w:cs="仿宋_GB2312"/>
                <w:sz w:val="24"/>
                <w:szCs w:val="24"/>
                <w:vertAlign w:val="baseline"/>
                <w:lang w:val="en-US" w:eastAsia="zh-CN"/>
              </w:rPr>
            </w:pPr>
          </w:p>
        </w:tc>
        <w:tc>
          <w:tcPr>
            <w:tcW w:w="1468" w:type="dxa"/>
          </w:tcPr>
          <w:p>
            <w:pPr>
              <w:ind w:left="0" w:leftChars="0" w:right="0" w:rightChars="0" w:firstLine="0" w:firstLineChars="0"/>
              <w:jc w:val="center"/>
              <w:rPr>
                <w:rFonts w:hint="eastAsia" w:ascii="仿宋_GB2312" w:hAnsi="仿宋_GB2312" w:eastAsia="仿宋_GB2312" w:cs="仿宋_GB2312"/>
                <w:sz w:val="24"/>
                <w:szCs w:val="24"/>
                <w:vertAlign w:val="baseline"/>
                <w:lang w:val="en-US" w:eastAsia="zh-CN"/>
              </w:rPr>
            </w:pPr>
          </w:p>
        </w:tc>
        <w:tc>
          <w:tcPr>
            <w:tcW w:w="1573" w:type="dxa"/>
          </w:tcPr>
          <w:p>
            <w:pPr>
              <w:ind w:left="0" w:leftChars="0" w:right="0" w:rightChars="0" w:firstLine="0" w:firstLineChars="0"/>
              <w:jc w:val="cente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766" w:hRule="atLeast"/>
          <w:jc w:val="center"/>
        </w:trPr>
        <w:tc>
          <w:tcPr>
            <w:tcW w:w="1572" w:type="dxa"/>
          </w:tcPr>
          <w:p>
            <w:pPr>
              <w:ind w:left="0" w:leftChars="0" w:right="0" w:rightChars="0" w:firstLine="0" w:firstLineChars="0"/>
              <w:jc w:val="center"/>
              <w:rPr>
                <w:rFonts w:hint="eastAsia" w:ascii="仿宋_GB2312" w:hAnsi="仿宋_GB2312" w:eastAsia="仿宋_GB2312" w:cs="仿宋_GB2312"/>
                <w:sz w:val="24"/>
                <w:szCs w:val="24"/>
                <w:vertAlign w:val="baseline"/>
                <w:lang w:val="en-US" w:eastAsia="zh-CN"/>
              </w:rPr>
            </w:pPr>
          </w:p>
        </w:tc>
        <w:tc>
          <w:tcPr>
            <w:tcW w:w="1281" w:type="dxa"/>
          </w:tcPr>
          <w:p>
            <w:pPr>
              <w:ind w:left="0" w:leftChars="0" w:right="0" w:rightChars="0" w:firstLine="0" w:firstLineChars="0"/>
              <w:jc w:val="center"/>
              <w:rPr>
                <w:rFonts w:hint="eastAsia" w:ascii="仿宋_GB2312" w:hAnsi="仿宋_GB2312" w:eastAsia="仿宋_GB2312" w:cs="仿宋_GB2312"/>
                <w:sz w:val="24"/>
                <w:szCs w:val="24"/>
                <w:vertAlign w:val="baseline"/>
                <w:lang w:val="en-US" w:eastAsia="zh-CN"/>
              </w:rPr>
            </w:pPr>
          </w:p>
        </w:tc>
        <w:tc>
          <w:tcPr>
            <w:tcW w:w="2203" w:type="dxa"/>
          </w:tcPr>
          <w:p>
            <w:pPr>
              <w:ind w:left="0" w:leftChars="0" w:right="0" w:rightChars="0" w:firstLine="0" w:firstLineChars="0"/>
              <w:jc w:val="center"/>
              <w:rPr>
                <w:rFonts w:hint="eastAsia" w:ascii="仿宋_GB2312" w:hAnsi="仿宋_GB2312" w:eastAsia="仿宋_GB2312" w:cs="仿宋_GB2312"/>
                <w:sz w:val="24"/>
                <w:szCs w:val="24"/>
                <w:vertAlign w:val="baseline"/>
                <w:lang w:val="en-US" w:eastAsia="zh-CN"/>
              </w:rPr>
            </w:pPr>
          </w:p>
        </w:tc>
        <w:tc>
          <w:tcPr>
            <w:tcW w:w="2218" w:type="dxa"/>
          </w:tcPr>
          <w:p>
            <w:pPr>
              <w:ind w:left="0" w:leftChars="0" w:right="0" w:rightChars="0" w:firstLine="0" w:firstLineChars="0"/>
              <w:jc w:val="center"/>
              <w:rPr>
                <w:rFonts w:hint="eastAsia" w:ascii="仿宋_GB2312" w:hAnsi="仿宋_GB2312" w:eastAsia="仿宋_GB2312" w:cs="仿宋_GB2312"/>
                <w:sz w:val="24"/>
                <w:szCs w:val="24"/>
                <w:vertAlign w:val="baseline"/>
                <w:lang w:val="en-US" w:eastAsia="zh-CN"/>
              </w:rPr>
            </w:pPr>
          </w:p>
        </w:tc>
        <w:tc>
          <w:tcPr>
            <w:tcW w:w="1228" w:type="dxa"/>
          </w:tcPr>
          <w:p>
            <w:pPr>
              <w:ind w:left="0" w:leftChars="0" w:right="0" w:rightChars="0" w:firstLine="0" w:firstLineChars="0"/>
              <w:jc w:val="center"/>
              <w:rPr>
                <w:rFonts w:hint="eastAsia" w:ascii="仿宋_GB2312" w:hAnsi="仿宋_GB2312" w:eastAsia="仿宋_GB2312" w:cs="仿宋_GB2312"/>
                <w:sz w:val="24"/>
                <w:szCs w:val="24"/>
                <w:vertAlign w:val="baseline"/>
                <w:lang w:val="en-US" w:eastAsia="zh-CN"/>
              </w:rPr>
            </w:pPr>
          </w:p>
        </w:tc>
        <w:tc>
          <w:tcPr>
            <w:tcW w:w="1183" w:type="dxa"/>
          </w:tcPr>
          <w:p>
            <w:pPr>
              <w:ind w:left="0" w:leftChars="0" w:right="0" w:rightChars="0" w:firstLine="0" w:firstLineChars="0"/>
              <w:jc w:val="center"/>
              <w:rPr>
                <w:rFonts w:hint="eastAsia" w:ascii="仿宋_GB2312" w:hAnsi="仿宋_GB2312" w:eastAsia="仿宋_GB2312" w:cs="仿宋_GB2312"/>
                <w:sz w:val="24"/>
                <w:szCs w:val="24"/>
                <w:vertAlign w:val="baseline"/>
                <w:lang w:val="en-US" w:eastAsia="zh-CN"/>
              </w:rPr>
            </w:pPr>
          </w:p>
        </w:tc>
        <w:tc>
          <w:tcPr>
            <w:tcW w:w="1468" w:type="dxa"/>
          </w:tcPr>
          <w:p>
            <w:pPr>
              <w:ind w:left="0" w:leftChars="0" w:right="0" w:rightChars="0" w:firstLine="0" w:firstLineChars="0"/>
              <w:jc w:val="center"/>
              <w:rPr>
                <w:rFonts w:hint="eastAsia" w:ascii="仿宋_GB2312" w:hAnsi="仿宋_GB2312" w:eastAsia="仿宋_GB2312" w:cs="仿宋_GB2312"/>
                <w:sz w:val="24"/>
                <w:szCs w:val="24"/>
                <w:vertAlign w:val="baseline"/>
                <w:lang w:val="en-US" w:eastAsia="zh-CN"/>
              </w:rPr>
            </w:pPr>
          </w:p>
        </w:tc>
        <w:tc>
          <w:tcPr>
            <w:tcW w:w="1468" w:type="dxa"/>
          </w:tcPr>
          <w:p>
            <w:pPr>
              <w:ind w:left="0" w:leftChars="0" w:right="0" w:rightChars="0" w:firstLine="0" w:firstLineChars="0"/>
              <w:jc w:val="center"/>
              <w:rPr>
                <w:rFonts w:hint="eastAsia" w:ascii="仿宋_GB2312" w:hAnsi="仿宋_GB2312" w:eastAsia="仿宋_GB2312" w:cs="仿宋_GB2312"/>
                <w:sz w:val="24"/>
                <w:szCs w:val="24"/>
                <w:vertAlign w:val="baseline"/>
                <w:lang w:val="en-US" w:eastAsia="zh-CN"/>
              </w:rPr>
            </w:pPr>
          </w:p>
        </w:tc>
        <w:tc>
          <w:tcPr>
            <w:tcW w:w="1573" w:type="dxa"/>
          </w:tcPr>
          <w:p>
            <w:pPr>
              <w:ind w:left="0" w:leftChars="0" w:right="0" w:rightChars="0" w:firstLine="0" w:firstLineChars="0"/>
              <w:jc w:val="cente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766" w:hRule="atLeast"/>
          <w:jc w:val="center"/>
        </w:trPr>
        <w:tc>
          <w:tcPr>
            <w:tcW w:w="1572" w:type="dxa"/>
          </w:tcPr>
          <w:p>
            <w:pPr>
              <w:ind w:left="0" w:leftChars="0" w:right="0" w:rightChars="0" w:firstLine="0" w:firstLineChars="0"/>
              <w:jc w:val="center"/>
              <w:rPr>
                <w:rFonts w:hint="eastAsia" w:ascii="仿宋_GB2312" w:hAnsi="仿宋_GB2312" w:eastAsia="仿宋_GB2312" w:cs="仿宋_GB2312"/>
                <w:sz w:val="24"/>
                <w:szCs w:val="24"/>
                <w:vertAlign w:val="baseline"/>
                <w:lang w:val="en-US" w:eastAsia="zh-CN"/>
              </w:rPr>
            </w:pPr>
          </w:p>
        </w:tc>
        <w:tc>
          <w:tcPr>
            <w:tcW w:w="1281" w:type="dxa"/>
          </w:tcPr>
          <w:p>
            <w:pPr>
              <w:ind w:left="0" w:leftChars="0" w:right="0" w:rightChars="0" w:firstLine="0" w:firstLineChars="0"/>
              <w:jc w:val="center"/>
              <w:rPr>
                <w:rFonts w:hint="eastAsia" w:ascii="仿宋_GB2312" w:hAnsi="仿宋_GB2312" w:eastAsia="仿宋_GB2312" w:cs="仿宋_GB2312"/>
                <w:sz w:val="24"/>
                <w:szCs w:val="24"/>
                <w:vertAlign w:val="baseline"/>
                <w:lang w:val="en-US" w:eastAsia="zh-CN"/>
              </w:rPr>
            </w:pPr>
          </w:p>
        </w:tc>
        <w:tc>
          <w:tcPr>
            <w:tcW w:w="2203" w:type="dxa"/>
          </w:tcPr>
          <w:p>
            <w:pPr>
              <w:ind w:left="0" w:leftChars="0" w:right="0" w:rightChars="0" w:firstLine="0" w:firstLineChars="0"/>
              <w:jc w:val="center"/>
              <w:rPr>
                <w:rFonts w:hint="eastAsia" w:ascii="仿宋_GB2312" w:hAnsi="仿宋_GB2312" w:eastAsia="仿宋_GB2312" w:cs="仿宋_GB2312"/>
                <w:sz w:val="24"/>
                <w:szCs w:val="24"/>
                <w:vertAlign w:val="baseline"/>
                <w:lang w:val="en-US" w:eastAsia="zh-CN"/>
              </w:rPr>
            </w:pPr>
          </w:p>
        </w:tc>
        <w:tc>
          <w:tcPr>
            <w:tcW w:w="2218" w:type="dxa"/>
          </w:tcPr>
          <w:p>
            <w:pPr>
              <w:ind w:left="0" w:leftChars="0" w:right="0" w:rightChars="0" w:firstLine="0" w:firstLineChars="0"/>
              <w:jc w:val="center"/>
              <w:rPr>
                <w:rFonts w:hint="eastAsia" w:ascii="仿宋_GB2312" w:hAnsi="仿宋_GB2312" w:eastAsia="仿宋_GB2312" w:cs="仿宋_GB2312"/>
                <w:sz w:val="24"/>
                <w:szCs w:val="24"/>
                <w:vertAlign w:val="baseline"/>
                <w:lang w:val="en-US" w:eastAsia="zh-CN"/>
              </w:rPr>
            </w:pPr>
          </w:p>
        </w:tc>
        <w:tc>
          <w:tcPr>
            <w:tcW w:w="1228" w:type="dxa"/>
          </w:tcPr>
          <w:p>
            <w:pPr>
              <w:ind w:left="0" w:leftChars="0" w:right="0" w:rightChars="0" w:firstLine="0" w:firstLineChars="0"/>
              <w:jc w:val="center"/>
              <w:rPr>
                <w:rFonts w:hint="eastAsia" w:ascii="仿宋_GB2312" w:hAnsi="仿宋_GB2312" w:eastAsia="仿宋_GB2312" w:cs="仿宋_GB2312"/>
                <w:sz w:val="24"/>
                <w:szCs w:val="24"/>
                <w:vertAlign w:val="baseline"/>
                <w:lang w:val="en-US" w:eastAsia="zh-CN"/>
              </w:rPr>
            </w:pPr>
          </w:p>
        </w:tc>
        <w:tc>
          <w:tcPr>
            <w:tcW w:w="1183" w:type="dxa"/>
          </w:tcPr>
          <w:p>
            <w:pPr>
              <w:ind w:left="0" w:leftChars="0" w:right="0" w:rightChars="0" w:firstLine="0" w:firstLineChars="0"/>
              <w:jc w:val="center"/>
              <w:rPr>
                <w:rFonts w:hint="eastAsia" w:ascii="仿宋_GB2312" w:hAnsi="仿宋_GB2312" w:eastAsia="仿宋_GB2312" w:cs="仿宋_GB2312"/>
                <w:sz w:val="24"/>
                <w:szCs w:val="24"/>
                <w:vertAlign w:val="baseline"/>
                <w:lang w:val="en-US" w:eastAsia="zh-CN"/>
              </w:rPr>
            </w:pPr>
          </w:p>
        </w:tc>
        <w:tc>
          <w:tcPr>
            <w:tcW w:w="1468" w:type="dxa"/>
          </w:tcPr>
          <w:p>
            <w:pPr>
              <w:ind w:left="0" w:leftChars="0" w:right="0" w:rightChars="0" w:firstLine="0" w:firstLineChars="0"/>
              <w:jc w:val="center"/>
              <w:rPr>
                <w:rFonts w:hint="eastAsia" w:ascii="仿宋_GB2312" w:hAnsi="仿宋_GB2312" w:eastAsia="仿宋_GB2312" w:cs="仿宋_GB2312"/>
                <w:sz w:val="24"/>
                <w:szCs w:val="24"/>
                <w:vertAlign w:val="baseline"/>
                <w:lang w:val="en-US" w:eastAsia="zh-CN"/>
              </w:rPr>
            </w:pPr>
          </w:p>
        </w:tc>
        <w:tc>
          <w:tcPr>
            <w:tcW w:w="1468" w:type="dxa"/>
          </w:tcPr>
          <w:p>
            <w:pPr>
              <w:ind w:left="0" w:leftChars="0" w:right="0" w:rightChars="0" w:firstLine="0" w:firstLineChars="0"/>
              <w:jc w:val="center"/>
              <w:rPr>
                <w:rFonts w:hint="eastAsia" w:ascii="仿宋_GB2312" w:hAnsi="仿宋_GB2312" w:eastAsia="仿宋_GB2312" w:cs="仿宋_GB2312"/>
                <w:sz w:val="24"/>
                <w:szCs w:val="24"/>
                <w:vertAlign w:val="baseline"/>
                <w:lang w:val="en-US" w:eastAsia="zh-CN"/>
              </w:rPr>
            </w:pPr>
          </w:p>
        </w:tc>
        <w:tc>
          <w:tcPr>
            <w:tcW w:w="1573" w:type="dxa"/>
          </w:tcPr>
          <w:p>
            <w:pPr>
              <w:ind w:left="0" w:leftChars="0" w:right="0" w:rightChars="0" w:firstLine="0" w:firstLineChars="0"/>
              <w:jc w:val="center"/>
              <w:rPr>
                <w:rFonts w:hint="eastAsia" w:ascii="仿宋_GB2312" w:hAnsi="仿宋_GB2312" w:eastAsia="仿宋_GB2312" w:cs="仿宋_GB2312"/>
                <w:sz w:val="24"/>
                <w:szCs w:val="24"/>
                <w:vertAlign w:val="baseline"/>
                <w:lang w:val="en-US" w:eastAsia="zh-CN"/>
              </w:rPr>
            </w:pPr>
          </w:p>
        </w:tc>
      </w:tr>
    </w:tbl>
    <w:p>
      <w:pPr>
        <w:rPr>
          <w:rFonts w:hint="eastAsia" w:ascii="仿宋_GB2312" w:hAnsi="仿宋_GB2312" w:eastAsia="仿宋_GB2312" w:cs="仿宋_GB2312"/>
          <w:sz w:val="24"/>
          <w:szCs w:val="24"/>
          <w:lang w:val="en-US" w:eastAsia="zh-CN"/>
        </w:rPr>
      </w:pPr>
    </w:p>
    <w:p>
      <w:pP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备注：服务内容填数字，1：子女学习辅导2：心理援助3：健康咨询与在线问诊4：生活帮扶5：其他</w:t>
      </w:r>
    </w:p>
    <w:p>
      <w:pPr>
        <w:rPr>
          <w:rFonts w:hint="default" w:ascii="仿宋_GB2312" w:hAnsi="仿宋_GB2312" w:eastAsia="仿宋_GB2312" w:cs="仿宋_GB2312"/>
          <w:sz w:val="32"/>
          <w:szCs w:val="32"/>
          <w:lang w:val="en-US" w:eastAsia="zh-CN"/>
        </w:rPr>
      </w:pPr>
    </w:p>
    <w:sectPr>
      <w:pgSz w:w="16838" w:h="11906" w:orient="landscape"/>
      <w:pgMar w:top="1803" w:right="1440" w:bottom="1803" w:left="1440" w:header="851" w:footer="992" w:gutter="0"/>
      <w:paperSrc/>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2A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Calibri">
    <w:panose1 w:val="020F0502020204030204"/>
    <w:charset w:val="86"/>
    <w:family w:val="swiss"/>
    <w:pitch w:val="default"/>
    <w:sig w:usb0="E0002AFF" w:usb1="C000247B" w:usb2="00000009" w:usb3="00000000" w:csb0="200001FF" w:csb1="00000000"/>
  </w:font>
  <w:font w:name="Calibri">
    <w:panose1 w:val="020F0502020204030204"/>
    <w:charset w:val="86"/>
    <w:family w:val="auto"/>
    <w:pitch w:val="default"/>
    <w:sig w:usb0="E0002AFF" w:usb1="C000247B" w:usb2="00000009" w:usb3="00000000" w:csb0="200001FF" w:csb1="00000000"/>
  </w:font>
  <w:font w:name="Calibri">
    <w:panose1 w:val="020F0502020204030204"/>
    <w:charset w:val="86"/>
    <w:family w:val="auto"/>
    <w:pitch w:val="default"/>
    <w:sig w:usb0="E0002AFF" w:usb1="C000247B" w:usb2="00000009" w:usb3="00000000" w:csb0="200001FF" w:csb1="00000000"/>
  </w:font>
  <w:font w:name="Calibri">
    <w:panose1 w:val="020F0502020204030204"/>
    <w:charset w:val="86"/>
    <w:family w:val="auto"/>
    <w:pitch w:val="default"/>
    <w:sig w:usb0="E0002AFF" w:usb1="C000247B" w:usb2="00000009" w:usb3="00000000" w:csb0="200001FF" w:csb1="00000000"/>
  </w:font>
  <w:font w:name="Calibri">
    <w:panose1 w:val="020F0502020204030204"/>
    <w:charset w:val="86"/>
    <w:family w:val="auto"/>
    <w:pitch w:val="default"/>
    <w:sig w:usb0="E0002AFF" w:usb1="C000247B" w:usb2="00000009" w:usb3="00000000" w:csb0="200001FF" w:csb1="00000000"/>
  </w:font>
  <w:font w:name="Calibri">
    <w:panose1 w:val="020F0502020204030204"/>
    <w:charset w:val="86"/>
    <w:family w:val="auto"/>
    <w:pitch w:val="default"/>
    <w:sig w:usb0="E0002AFF" w:usb1="C000247B" w:usb2="00000009" w:usb3="00000000" w:csb0="200001FF" w:csb1="00000000"/>
  </w:font>
  <w:font w:name="Calibri">
    <w:panose1 w:val="020F0502020204030204"/>
    <w:charset w:val="00"/>
    <w:family w:val="auto"/>
    <w:pitch w:val="default"/>
    <w:sig w:usb0="E0002AFF" w:usb1="C000247B" w:usb2="00000009" w:usb3="00000000" w:csb0="200001FF" w:csb1="00000000"/>
  </w:font>
  <w:font w:name="楷体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C444EDC"/>
    <w:rsid w:val="148D47C9"/>
    <w:rsid w:val="2A023D56"/>
    <w:rsid w:val="3C444EDC"/>
    <w:rsid w:val="49441636"/>
    <w:rsid w:val="686A10A9"/>
    <w:rsid w:val="72051092"/>
    <w:rsid w:val="7B8B46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2"/>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66</TotalTime>
  <ScaleCrop>false</ScaleCrop>
  <LinksUpToDate>false</LinksUpToDate>
  <CharactersWithSpaces>0</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2020-02-14T02:12:00Z</dcterms:created>
  <dc:creator>Administrator</dc:creator>
  <cp:lastModifiedBy>Administrator</cp:lastModifiedBy>
  <cp:lastPrinted>2020-02-14T03:24:36Z</cp:lastPrinted>
  <dcterms:modified xsi:type="dcterms:W3CDTF">2020-02-14T03:51:47Z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