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468"/>
      </w:tblGrid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468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项目批准号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地方政府土地财政生产性的理论与实证研究</w:t>
            </w:r>
          </w:p>
        </w:tc>
        <w:tc>
          <w:tcPr>
            <w:tcW w:w="1468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2014CJJ067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河南乡村旅游经济可持续发展研究</w:t>
            </w:r>
          </w:p>
        </w:tc>
        <w:tc>
          <w:tcPr>
            <w:tcW w:w="1468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2014BJJ072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河南省中小企业融资中的政府支持政策研究</w:t>
            </w:r>
          </w:p>
        </w:tc>
        <w:tc>
          <w:tcPr>
            <w:tcW w:w="1468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2014BJJ002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工作家庭冲突背景下家庭养老模式的政策支持体系重构</w:t>
            </w:r>
          </w:p>
        </w:tc>
        <w:tc>
          <w:tcPr>
            <w:tcW w:w="1468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2014BSH021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河南农业转移人口就近城镇化研究</w:t>
            </w:r>
          </w:p>
        </w:tc>
        <w:tc>
          <w:tcPr>
            <w:tcW w:w="1468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2014BSH018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中法教育督导制度比较研究</w:t>
            </w:r>
          </w:p>
        </w:tc>
        <w:tc>
          <w:tcPr>
            <w:tcW w:w="1468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2014BJY027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大众化进程中河南省高等教育科类结构研究（2002-2004）</w:t>
            </w:r>
          </w:p>
        </w:tc>
        <w:tc>
          <w:tcPr>
            <w:tcW w:w="1468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2014CJY035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河南推进新型城镇化进程中均衡配置城乡教育资源的方法、路径与绩效评价研究</w:t>
            </w:r>
          </w:p>
        </w:tc>
        <w:tc>
          <w:tcPr>
            <w:tcW w:w="1468" w:type="dxa"/>
            <w:vAlign w:val="center"/>
          </w:tcPr>
          <w:p w:rsidR="005C2009" w:rsidRPr="00E968F6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2014CJY030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现代教师教育制度体系构建中的市场调节与政府干预互动关系研究</w:t>
            </w:r>
          </w:p>
        </w:tc>
        <w:tc>
          <w:tcPr>
            <w:tcW w:w="1468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2014CJY002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河南省休闲体育产业发展战略研究</w:t>
            </w:r>
          </w:p>
        </w:tc>
        <w:tc>
          <w:tcPr>
            <w:tcW w:w="1468" w:type="dxa"/>
            <w:vAlign w:val="center"/>
          </w:tcPr>
          <w:p w:rsidR="005C2009" w:rsidRPr="00E968F6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2014BTY014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河南地铁换乘空间“人性化”设计研究</w:t>
            </w:r>
          </w:p>
        </w:tc>
        <w:tc>
          <w:tcPr>
            <w:tcW w:w="1468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2014BYS011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河南省地方政府债务的公法规制研究</w:t>
            </w:r>
          </w:p>
        </w:tc>
        <w:tc>
          <w:tcPr>
            <w:tcW w:w="1468" w:type="dxa"/>
            <w:vAlign w:val="center"/>
          </w:tcPr>
          <w:p w:rsidR="005C2009" w:rsidRPr="00E968F6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2014CFX024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社会治理创新视域下民事纠纷解决机制的现代转型</w:t>
            </w:r>
          </w:p>
        </w:tc>
        <w:tc>
          <w:tcPr>
            <w:tcW w:w="1468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2014BFX017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走向近代的英国城市社会治理问题研究</w:t>
            </w:r>
          </w:p>
        </w:tc>
        <w:tc>
          <w:tcPr>
            <w:tcW w:w="1468" w:type="dxa"/>
            <w:vAlign w:val="center"/>
          </w:tcPr>
          <w:p w:rsidR="005C2009" w:rsidRPr="00E968F6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2014BLS018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文化犹太复国主义与以色列现代民族国家的构建</w:t>
            </w:r>
          </w:p>
        </w:tc>
        <w:tc>
          <w:tcPr>
            <w:tcW w:w="1468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2014CLS013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清初诗歌选本的诗学批评功能研究</w:t>
            </w:r>
          </w:p>
        </w:tc>
        <w:tc>
          <w:tcPr>
            <w:tcW w:w="1468" w:type="dxa"/>
            <w:vAlign w:val="center"/>
          </w:tcPr>
          <w:p w:rsidR="005C2009" w:rsidRPr="00E968F6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2014BWX002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近现代藏书文化嬗变视野下的典籍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捐公研究</w:t>
            </w:r>
            <w:proofErr w:type="gramEnd"/>
          </w:p>
        </w:tc>
        <w:tc>
          <w:tcPr>
            <w:tcW w:w="1468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2014CZH002</w:t>
            </w:r>
          </w:p>
        </w:tc>
      </w:tr>
      <w:tr w:rsidR="005C2009" w:rsidTr="005C2009">
        <w:tc>
          <w:tcPr>
            <w:tcW w:w="675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234ABF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 w:rsidR="005C2009" w:rsidRPr="00234ABF" w:rsidRDefault="005C2009" w:rsidP="005C200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副词来源的语义模式研究</w:t>
            </w:r>
          </w:p>
        </w:tc>
        <w:tc>
          <w:tcPr>
            <w:tcW w:w="1468" w:type="dxa"/>
            <w:vAlign w:val="center"/>
          </w:tcPr>
          <w:p w:rsidR="005C2009" w:rsidRPr="00234ABF" w:rsidRDefault="005C2009" w:rsidP="005C20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2014CYY018</w:t>
            </w:r>
          </w:p>
        </w:tc>
      </w:tr>
    </w:tbl>
    <w:p w:rsidR="00AE14D2" w:rsidRPr="005C2009" w:rsidRDefault="005C2009" w:rsidP="005C2009">
      <w:pPr>
        <w:jc w:val="center"/>
        <w:rPr>
          <w:sz w:val="36"/>
          <w:szCs w:val="36"/>
        </w:rPr>
      </w:pPr>
      <w:bookmarkStart w:id="0" w:name="_GoBack"/>
      <w:r w:rsidRPr="005C2009">
        <w:rPr>
          <w:rFonts w:hint="eastAsia"/>
          <w:sz w:val="36"/>
          <w:szCs w:val="36"/>
        </w:rPr>
        <w:t>到期未完成项目清单</w:t>
      </w:r>
      <w:bookmarkEnd w:id="0"/>
    </w:p>
    <w:sectPr w:rsidR="00AE14D2" w:rsidRPr="005C2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7B" w:rsidRDefault="000D0F7B" w:rsidP="005C2009">
      <w:r>
        <w:separator/>
      </w:r>
    </w:p>
  </w:endnote>
  <w:endnote w:type="continuationSeparator" w:id="0">
    <w:p w:rsidR="000D0F7B" w:rsidRDefault="000D0F7B" w:rsidP="005C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7B" w:rsidRDefault="000D0F7B" w:rsidP="005C2009">
      <w:r>
        <w:separator/>
      </w:r>
    </w:p>
  </w:footnote>
  <w:footnote w:type="continuationSeparator" w:id="0">
    <w:p w:rsidR="000D0F7B" w:rsidRDefault="000D0F7B" w:rsidP="005C2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D0"/>
    <w:rsid w:val="000D0F7B"/>
    <w:rsid w:val="00114F95"/>
    <w:rsid w:val="004B58FB"/>
    <w:rsid w:val="00507FD0"/>
    <w:rsid w:val="005C2009"/>
    <w:rsid w:val="00850696"/>
    <w:rsid w:val="00A225FA"/>
    <w:rsid w:val="00B028B1"/>
    <w:rsid w:val="00C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0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009"/>
    <w:rPr>
      <w:sz w:val="18"/>
      <w:szCs w:val="18"/>
    </w:rPr>
  </w:style>
  <w:style w:type="table" w:styleId="a5">
    <w:name w:val="Table Grid"/>
    <w:basedOn w:val="a1"/>
    <w:uiPriority w:val="59"/>
    <w:rsid w:val="005C2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2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20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009"/>
    <w:rPr>
      <w:sz w:val="18"/>
      <w:szCs w:val="18"/>
    </w:rPr>
  </w:style>
  <w:style w:type="table" w:styleId="a5">
    <w:name w:val="Table Grid"/>
    <w:basedOn w:val="a1"/>
    <w:uiPriority w:val="59"/>
    <w:rsid w:val="005C2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河南师范大学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2017-11-29T09:11:00Z</dcterms:created>
  <dcterms:modified xsi:type="dcterms:W3CDTF">2017-11-29T09:12:00Z</dcterms:modified>
</cp:coreProperties>
</file>