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0" w:rsidRDefault="00C85A90" w:rsidP="00C85A90">
      <w:r>
        <w:rPr>
          <w:rFonts w:hint="eastAsia"/>
        </w:rPr>
        <w:t>附</w:t>
      </w:r>
      <w:r>
        <w:rPr>
          <w:rFonts w:hint="eastAsia"/>
        </w:rPr>
        <w:t xml:space="preserve">  </w:t>
      </w:r>
      <w:r>
        <w:rPr>
          <w:rFonts w:hint="eastAsia"/>
        </w:rPr>
        <w:t>件</w:t>
      </w:r>
    </w:p>
    <w:p w:rsidR="00C85A90" w:rsidRPr="00C85A90" w:rsidRDefault="00C85A90" w:rsidP="00C85A90">
      <w:pPr>
        <w:jc w:val="center"/>
        <w:rPr>
          <w:rFonts w:ascii="黑体" w:eastAsia="黑体" w:hAnsi="黑体" w:hint="eastAsia"/>
        </w:rPr>
      </w:pPr>
      <w:r w:rsidRPr="00C85A90">
        <w:rPr>
          <w:rFonts w:ascii="黑体" w:eastAsia="黑体" w:hAnsi="黑体" w:hint="eastAsia"/>
        </w:rPr>
        <w:t>2022年度河南省高等学校哲学社会科学应用研究</w:t>
      </w:r>
    </w:p>
    <w:p w:rsidR="00C85A90" w:rsidRPr="00C85A90" w:rsidRDefault="00C85A90" w:rsidP="00C85A90">
      <w:pPr>
        <w:jc w:val="center"/>
        <w:rPr>
          <w:rFonts w:ascii="黑体" w:eastAsia="黑体" w:hAnsi="黑体" w:hint="eastAsia"/>
        </w:rPr>
      </w:pPr>
      <w:r w:rsidRPr="00C85A90">
        <w:rPr>
          <w:rFonts w:ascii="黑体" w:eastAsia="黑体" w:hAnsi="黑体" w:hint="eastAsia"/>
        </w:rPr>
        <w:t>重大项目选题指南</w:t>
      </w:r>
    </w:p>
    <w:p w:rsidR="00C85A90" w:rsidRPr="00C85A90" w:rsidRDefault="00C85A90" w:rsidP="00C85A90">
      <w:pPr>
        <w:rPr>
          <w:rFonts w:ascii="宋体" w:eastAsia="宋体" w:hAnsi="宋体"/>
        </w:rPr>
      </w:pP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1.习近平总书记视察指导河南工作重要讲话和指示批示精神深度释读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2.从“七普”看如何把河南人口优势转化为经济社会发展优势研究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3.河南打造国内大循环的战略枢纽和国内国际双循环的战略链接研究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4.河南发挥多区叠加优势加快融入新发展格局研究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5.加快郑州国家中心城市建设路径研究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6.河南“四个强省”建设与“四路协同”协同发展研究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7.河南制造业高质量发展路径研究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8.河南促进粮食产业高质量发展的路径研究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9.河南深度融入黄河流域生态保护和高质量发展国家战略研究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10.河南加快构建现代化城镇体系的路径研究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11.河南战略性新兴产业培育机制研究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12.河南加快国家创新高地建设研究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13.河南加快融入新发展格局研究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14.推进河南产业链、供应链、创新链、要素链、制度链深度耦合研究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lastRenderedPageBreak/>
        <w:t>15.河南新兴产业跨越发展的重点、难点与突破点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16.数字赋能河南制造业高质量发展研究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17.河南营商环境现状分析及优化研究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18.河南推动先进制造业和现代服务业深度融合研究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19.河南建设数字经济新高地的思路与对策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20.新发展格局下河南建设开放强省的路径与对策研究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21.河南强化都市圈引领作用研究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22.河南打造千亿级鲲鹏计算产业集群研究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23.河南打造高能级创新平台的体系研究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24.河南建设全国重要供应链中心的路径与对策研究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25.“十四五”时期河南流通领域面临的挑战及对策研究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26.河南构建现代流通体系的重点和路径研究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27.河南农业农村发展优势转化为乡村振兴优势研究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28.河南省农产业供应链模式及优化路径研究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29.河南做大做强文旅融合产业的路径和对策研究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30.“十四五”时期河南构建现代文化产业体系研究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31.河南打造黄河文化保护传承弘扬创新区的路径研究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32.河南建设黄河文化旅游带的路径研究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33.黄河文化与中原特色对外话语体系构建协同研究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34.实施乡村振兴战略，推进河南美丽乡村建设的路径研究</w:t>
      </w:r>
    </w:p>
    <w:p w:rsidR="00C85A90" w:rsidRPr="00C85A90" w:rsidRDefault="00C85A90" w:rsidP="00C85A90">
      <w:pPr>
        <w:rPr>
          <w:rFonts w:ascii="宋体" w:eastAsia="宋体" w:hAnsi="宋体" w:hint="eastAsia"/>
        </w:rPr>
      </w:pPr>
      <w:r w:rsidRPr="00C85A90">
        <w:rPr>
          <w:rFonts w:ascii="宋体" w:eastAsia="宋体" w:hAnsi="宋体" w:hint="eastAsia"/>
        </w:rPr>
        <w:t>35.用好红色资源，推进我省乡村振兴的路径研究</w:t>
      </w:r>
    </w:p>
    <w:p w:rsidR="00237CD2" w:rsidRPr="00C85A90" w:rsidRDefault="00237CD2"/>
    <w:sectPr w:rsidR="00237CD2" w:rsidRPr="00C85A90" w:rsidSect="00237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A90"/>
    <w:rsid w:val="00237CD2"/>
    <w:rsid w:val="00C8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0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2021-07-31T01:45:00Z</dcterms:created>
  <dcterms:modified xsi:type="dcterms:W3CDTF">2021-07-31T01:46:00Z</dcterms:modified>
</cp:coreProperties>
</file>