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DE" w:rsidRDefault="00A55507" w:rsidP="00864B70">
      <w:pPr>
        <w:snapToGrid w:val="0"/>
        <w:spacing w:beforeLines="10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2020年全国高校辅导员网络培训示范班</w:t>
      </w:r>
    </w:p>
    <w:p w:rsidR="007F53DE" w:rsidRDefault="00A55507" w:rsidP="00864B70">
      <w:pPr>
        <w:snapToGrid w:val="0"/>
        <w:spacing w:beforeLines="10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课程安排与结业要求</w:t>
      </w:r>
    </w:p>
    <w:p w:rsidR="00864B70" w:rsidRPr="00864B70" w:rsidRDefault="00864B70" w:rsidP="00864B70">
      <w:pPr>
        <w:ind w:firstLineChars="200" w:firstLine="600"/>
        <w:rPr>
          <w:rFonts w:ascii="黑体" w:eastAsia="黑体" w:hAnsi="黑体" w:cs="黑体" w:hint="eastAsia"/>
          <w:color w:val="000000"/>
          <w:sz w:val="30"/>
          <w:szCs w:val="30"/>
        </w:rPr>
      </w:pPr>
      <w:r>
        <w:rPr>
          <w:rFonts w:ascii="黑体" w:eastAsia="黑体" w:hAnsi="黑体" w:cs="黑体" w:hint="eastAsia"/>
          <w:color w:val="000000"/>
          <w:sz w:val="30"/>
          <w:szCs w:val="30"/>
        </w:rPr>
        <w:t>一</w:t>
      </w:r>
      <w:r w:rsidRPr="00864B70">
        <w:rPr>
          <w:rFonts w:ascii="黑体" w:eastAsia="黑体" w:hAnsi="黑体" w:cs="黑体" w:hint="eastAsia"/>
          <w:color w:val="000000"/>
          <w:sz w:val="30"/>
          <w:szCs w:val="30"/>
        </w:rPr>
        <w:t>、培训内容</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培训内容分录播课程和直播课程，根据目标要求与主题，充分整合北京师范大学、武汉大学、河北师范大学、南宁师范大学、高校辅导员网络培训中心等高校思想政治工作队伍培训研修中心课程资源，设置“价值引领与思想引导”“生涯规划与就业指导”“学业指导与班级管理”“心理调适与健康维护”“日常事务教育管理”“疫情防控知识”六大模块，课程详见表1、2：</w:t>
      </w:r>
    </w:p>
    <w:p w:rsidR="00864B70" w:rsidRPr="00864B70" w:rsidRDefault="00864B70" w:rsidP="00864B70">
      <w:pPr>
        <w:ind w:firstLineChars="200" w:firstLine="480"/>
        <w:jc w:val="center"/>
        <w:rPr>
          <w:rFonts w:ascii="仿宋_GB2312" w:eastAsia="仿宋_GB2312" w:hAnsi="仿宋_GB2312" w:cs="仿宋_GB2312" w:hint="eastAsia"/>
          <w:b/>
          <w:bCs/>
          <w:color w:val="000000"/>
          <w:sz w:val="24"/>
          <w:szCs w:val="30"/>
        </w:rPr>
      </w:pPr>
      <w:r w:rsidRPr="00864B70">
        <w:rPr>
          <w:rFonts w:ascii="仿宋_GB2312" w:eastAsia="仿宋_GB2312" w:hAnsi="仿宋_GB2312" w:cs="仿宋_GB2312" w:hint="eastAsia"/>
          <w:b/>
          <w:bCs/>
          <w:color w:val="000000"/>
          <w:sz w:val="24"/>
          <w:szCs w:val="30"/>
        </w:rPr>
        <w:t>表1 录播课程列表</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15"/>
        <w:gridCol w:w="14"/>
        <w:gridCol w:w="100"/>
        <w:gridCol w:w="864"/>
        <w:gridCol w:w="14"/>
        <w:gridCol w:w="15"/>
        <w:gridCol w:w="14"/>
        <w:gridCol w:w="88"/>
        <w:gridCol w:w="3174"/>
      </w:tblGrid>
      <w:tr w:rsidR="00864B70" w:rsidRPr="00864B70" w:rsidTr="00374B36">
        <w:trPr>
          <w:trHeight w:val="454"/>
          <w:jc w:val="center"/>
        </w:trPr>
        <w:tc>
          <w:tcPr>
            <w:tcW w:w="9143" w:type="dxa"/>
            <w:gridSpan w:val="10"/>
            <w:vAlign w:val="center"/>
          </w:tcPr>
          <w:p w:rsidR="00864B70" w:rsidRPr="00864B70" w:rsidRDefault="00864B70" w:rsidP="00864B70">
            <w:pPr>
              <w:widowControl/>
              <w:snapToGrid w:val="0"/>
              <w:jc w:val="center"/>
              <w:rPr>
                <w:rFonts w:ascii="仿宋_GB2312" w:eastAsia="仿宋_GB2312" w:hAnsi="仿宋_GB2312" w:cs="仿宋_GB2312" w:hint="eastAsia"/>
                <w:b/>
                <w:bCs/>
                <w:color w:val="000000"/>
                <w:kern w:val="0"/>
                <w:sz w:val="24"/>
                <w:szCs w:val="30"/>
              </w:rPr>
            </w:pPr>
            <w:r w:rsidRPr="00864B70">
              <w:rPr>
                <w:rFonts w:ascii="黑体" w:eastAsia="黑体" w:hAnsi="黑体" w:cs="黑体" w:hint="eastAsia"/>
                <w:color w:val="000000"/>
                <w:kern w:val="0"/>
                <w:sz w:val="24"/>
                <w:szCs w:val="30"/>
              </w:rPr>
              <w:t>（一）价值引领与思想引导</w:t>
            </w:r>
          </w:p>
        </w:tc>
      </w:tr>
      <w:tr w:rsidR="00864B70" w:rsidRPr="00864B70" w:rsidTr="00374B36">
        <w:trPr>
          <w:trHeight w:val="454"/>
          <w:jc w:val="center"/>
        </w:trPr>
        <w:tc>
          <w:tcPr>
            <w:tcW w:w="4845" w:type="dxa"/>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b/>
                <w:bCs/>
                <w:color w:val="000000"/>
                <w:kern w:val="0"/>
                <w:sz w:val="24"/>
                <w:szCs w:val="30"/>
              </w:rPr>
              <w:t>课程名称</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b/>
                <w:bCs/>
                <w:color w:val="000000"/>
                <w:kern w:val="0"/>
                <w:sz w:val="24"/>
                <w:szCs w:val="30"/>
              </w:rPr>
              <w:t>主讲人</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b/>
                <w:bCs/>
                <w:color w:val="000000"/>
                <w:kern w:val="0"/>
                <w:sz w:val="24"/>
                <w:szCs w:val="30"/>
              </w:rPr>
              <w:t>单位及职务</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新时代青年学生思想的有效引领</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骆郁廷</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武汉大学教授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如何从国际角度看中国战“疫”</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金灿荣</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中国人民大学教授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致敬教育系统最美逆行者</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康  震</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战“疫”如何彰显中国制度优势和治理优势</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颜晓峰</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天津大学教授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逆境中如何培养奋斗精神和家国情怀</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陶文铨</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西安交通大学教授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让爱国主义旗帜始终在心中高高飘扬</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刘树宏</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中央民族大学教授</w:t>
            </w:r>
          </w:p>
        </w:tc>
      </w:tr>
      <w:tr w:rsidR="00864B70" w:rsidRPr="00864B70" w:rsidTr="00374B36">
        <w:trPr>
          <w:trHeight w:val="454"/>
          <w:jc w:val="center"/>
        </w:trPr>
        <w:tc>
          <w:tcPr>
            <w:tcW w:w="4845"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《新时代爱国主义教育实施纲要》解读</w:t>
            </w:r>
          </w:p>
        </w:tc>
        <w:tc>
          <w:tcPr>
            <w:tcW w:w="1036" w:type="dxa"/>
            <w:gridSpan w:val="7"/>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黄  亮</w:t>
            </w:r>
          </w:p>
        </w:tc>
        <w:tc>
          <w:tcPr>
            <w:tcW w:w="3262"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中央团校副教授</w:t>
            </w:r>
          </w:p>
        </w:tc>
      </w:tr>
      <w:tr w:rsidR="00864B70" w:rsidRPr="00864B70" w:rsidTr="00374B36">
        <w:trPr>
          <w:trHeight w:val="454"/>
          <w:jc w:val="center"/>
        </w:trPr>
        <w:tc>
          <w:tcPr>
            <w:tcW w:w="9143" w:type="dxa"/>
            <w:gridSpan w:val="10"/>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黑体" w:eastAsia="黑体" w:hAnsi="黑体" w:cs="黑体" w:hint="eastAsia"/>
                <w:color w:val="000000"/>
                <w:kern w:val="0"/>
                <w:sz w:val="24"/>
                <w:szCs w:val="30"/>
              </w:rPr>
              <w:t>（二）生涯规划与就业指导</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创业政策解读</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徐  明</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中国青年政治学院教授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加强思想政治教育，促进大学生就业</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赵放辉</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中国石油大学（华东）研究员</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大学生创新创业教育的实践与反思</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王占仁</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东北师范大学教授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创新创业教育与协同育人的实践探索</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马连湘</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青岛科技大学教授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陪伴学生走过从梦想到现实的最后一公里</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徐建平</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同济大学教授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lastRenderedPageBreak/>
              <w:t>学校如何服务毕业生就业创业</w:t>
            </w:r>
          </w:p>
        </w:tc>
        <w:tc>
          <w:tcPr>
            <w:tcW w:w="1007"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朱  庆</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对外经济贸易大学招生就业处副处长</w:t>
            </w:r>
          </w:p>
        </w:tc>
      </w:tr>
      <w:tr w:rsidR="00864B70" w:rsidRPr="00864B70" w:rsidTr="00374B36">
        <w:trPr>
          <w:trHeight w:val="454"/>
          <w:jc w:val="center"/>
        </w:trPr>
        <w:tc>
          <w:tcPr>
            <w:tcW w:w="9143" w:type="dxa"/>
            <w:gridSpan w:val="10"/>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黑体" w:eastAsia="黑体" w:hAnsi="黑体" w:cs="黑体" w:hint="eastAsia"/>
                <w:color w:val="000000"/>
                <w:kern w:val="0"/>
                <w:sz w:val="24"/>
                <w:szCs w:val="30"/>
              </w:rPr>
              <w:t>（三）学业指导与班级管理</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学情分析类工具</w:t>
            </w:r>
          </w:p>
        </w:tc>
        <w:tc>
          <w:tcPr>
            <w:tcW w:w="993" w:type="dxa"/>
            <w:gridSpan w:val="4"/>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武法提</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在线学习的困难与学习支持服务</w:t>
            </w:r>
          </w:p>
        </w:tc>
        <w:tc>
          <w:tcPr>
            <w:tcW w:w="993" w:type="dxa"/>
            <w:gridSpan w:val="4"/>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李  爽</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北京师范大学副教授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数字时代的零存整取式学习</w:t>
            </w:r>
          </w:p>
        </w:tc>
        <w:tc>
          <w:tcPr>
            <w:tcW w:w="993" w:type="dxa"/>
            <w:gridSpan w:val="4"/>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王竹立</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中山大学副教授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优良班风是怎样建成的——将核心价值观教育落细落小落实的实验</w:t>
            </w:r>
          </w:p>
        </w:tc>
        <w:tc>
          <w:tcPr>
            <w:tcW w:w="993" w:type="dxa"/>
            <w:gridSpan w:val="4"/>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朱  平</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安徽师范大学教授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主题班会育人功能的案例实践与思考</w:t>
            </w:r>
          </w:p>
        </w:tc>
        <w:tc>
          <w:tcPr>
            <w:tcW w:w="993" w:type="dxa"/>
            <w:gridSpan w:val="4"/>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胡海霞</w:t>
            </w:r>
          </w:p>
        </w:tc>
        <w:tc>
          <w:tcPr>
            <w:tcW w:w="3276"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河北师范大学辅导员</w:t>
            </w:r>
          </w:p>
        </w:tc>
      </w:tr>
      <w:tr w:rsidR="00864B70" w:rsidRPr="00864B70" w:rsidTr="00374B36">
        <w:trPr>
          <w:trHeight w:val="454"/>
          <w:jc w:val="center"/>
        </w:trPr>
        <w:tc>
          <w:tcPr>
            <w:tcW w:w="9143" w:type="dxa"/>
            <w:gridSpan w:val="10"/>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黑体" w:eastAsia="黑体" w:hAnsi="黑体" w:cs="黑体" w:hint="eastAsia"/>
                <w:color w:val="000000"/>
                <w:kern w:val="0"/>
                <w:sz w:val="24"/>
                <w:szCs w:val="30"/>
              </w:rPr>
              <w:t>（四）心理调适与健康维护</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压力纾解的有效方法</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樊富珉</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清华大学教授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如何寻找心理帮助</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桑志芹</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南京大学教授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防疫隔离和污名化对公众心理的影响</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甘怡群</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疫情期间大学生家庭关系问题的有效应对</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蔺秀云</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疫情中大学生常见的心理问题及应对</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马喜亭</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北京航空航天大学教授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突发灾难事件后个体与群体的心理特征与应对</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刘正奎</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中国科学院心理研究所教授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疫情面前如何克服无助感</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贾晓明</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北京理工大学教授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疫情防控工作中如何用沟通进行情绪疏导</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宋振韶</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北京师范大学副研究员</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pacing w:val="-14"/>
                <w:sz w:val="24"/>
                <w:szCs w:val="24"/>
              </w:rPr>
            </w:pPr>
            <w:r w:rsidRPr="00864B70">
              <w:rPr>
                <w:rFonts w:ascii="仿宋_GB2312" w:eastAsia="仿宋_GB2312" w:hAnsi="仿宋_GB2312" w:cs="仿宋_GB2312" w:hint="eastAsia"/>
                <w:spacing w:val="-14"/>
                <w:sz w:val="24"/>
                <w:szCs w:val="24"/>
              </w:rPr>
              <w:t>哪些人需要在疫情期间接受心理咨询专业服务</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钟  杰</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北京大学副教授</w:t>
            </w:r>
          </w:p>
        </w:tc>
      </w:tr>
      <w:tr w:rsidR="00864B70" w:rsidRPr="00864B70" w:rsidTr="00374B36">
        <w:trPr>
          <w:trHeight w:val="454"/>
          <w:jc w:val="center"/>
        </w:trPr>
        <w:tc>
          <w:tcPr>
            <w:tcW w:w="4874" w:type="dxa"/>
            <w:gridSpan w:val="3"/>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疫情期间辅导员的情绪压力管理</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王东升</w:t>
            </w:r>
          </w:p>
        </w:tc>
        <w:tc>
          <w:tcPr>
            <w:tcW w:w="3291"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北京师范大学副研究员</w:t>
            </w:r>
          </w:p>
        </w:tc>
      </w:tr>
      <w:tr w:rsidR="00864B70" w:rsidRPr="00864B70" w:rsidTr="00374B36">
        <w:trPr>
          <w:trHeight w:val="454"/>
          <w:jc w:val="center"/>
        </w:trPr>
        <w:tc>
          <w:tcPr>
            <w:tcW w:w="9143" w:type="dxa"/>
            <w:gridSpan w:val="10"/>
            <w:vAlign w:val="center"/>
          </w:tcPr>
          <w:p w:rsidR="00864B70" w:rsidRPr="00864B70" w:rsidRDefault="00864B70" w:rsidP="00864B70">
            <w:pPr>
              <w:snapToGrid w:val="0"/>
              <w:jc w:val="center"/>
              <w:rPr>
                <w:rFonts w:ascii="仿宋_GB2312" w:eastAsia="仿宋_GB2312" w:hAnsi="仿宋_GB2312" w:cs="仿宋_GB2312" w:hint="eastAsia"/>
                <w:color w:val="000000"/>
                <w:kern w:val="0"/>
                <w:sz w:val="24"/>
                <w:szCs w:val="30"/>
              </w:rPr>
            </w:pPr>
            <w:r w:rsidRPr="00864B70">
              <w:rPr>
                <w:rFonts w:ascii="黑体" w:eastAsia="黑体" w:hAnsi="黑体" w:cs="黑体" w:hint="eastAsia"/>
                <w:color w:val="000000"/>
                <w:kern w:val="0"/>
                <w:sz w:val="24"/>
                <w:szCs w:val="30"/>
              </w:rPr>
              <w:t>（五）日常事务教育管理</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网络是大学生思想政治教育的重要阵地系列微课</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肖铁岩</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重庆大学教授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高校辅导员工作理论与实务</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唐文红</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南宁师范大学教授</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新时代高校辅导员网络育人工作实践探索</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祝  鑫</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华中农业大学辅导员，第十届全国辅导员年度人物</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“望闻问切”四步法在辅导员谈心谈话中的应用</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李青山</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沈阳工业大学辅导员，第十届全国辅导员年度人物</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走进学生心里，让思想政治教育润物无声</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袁世平</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中南大学辅导员，第十届辅导员年度人物</w:t>
            </w:r>
          </w:p>
        </w:tc>
      </w:tr>
      <w:tr w:rsidR="00864B70" w:rsidRPr="00864B70" w:rsidTr="00374B36">
        <w:trPr>
          <w:trHeight w:val="454"/>
          <w:jc w:val="center"/>
        </w:trPr>
        <w:tc>
          <w:tcPr>
            <w:tcW w:w="4860" w:type="dxa"/>
            <w:gridSpan w:val="2"/>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lastRenderedPageBreak/>
              <w:t>辅导员开展情感教育的实践探索</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范  蕊</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山东大学辅导员，第九届全国辅导员年度人物</w:t>
            </w:r>
          </w:p>
        </w:tc>
      </w:tr>
      <w:tr w:rsidR="00864B70" w:rsidRPr="00864B70" w:rsidTr="00374B36">
        <w:trPr>
          <w:trHeight w:val="454"/>
          <w:jc w:val="center"/>
        </w:trPr>
        <w:tc>
          <w:tcPr>
            <w:tcW w:w="4860" w:type="dxa"/>
            <w:gridSpan w:val="2"/>
            <w:vMerge w:val="restart"/>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访谈：新时代高校辅导员素质能力提升</w:t>
            </w: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李  萌</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陕西科技大学学工部副部长，第七届全国辅导员年度人物</w:t>
            </w:r>
          </w:p>
        </w:tc>
      </w:tr>
      <w:tr w:rsidR="00864B70" w:rsidRPr="00864B70" w:rsidTr="00374B36">
        <w:trPr>
          <w:trHeight w:val="454"/>
          <w:jc w:val="center"/>
        </w:trPr>
        <w:tc>
          <w:tcPr>
            <w:tcW w:w="4860" w:type="dxa"/>
            <w:gridSpan w:val="2"/>
            <w:vMerge/>
            <w:vAlign w:val="center"/>
          </w:tcPr>
          <w:p w:rsidR="00864B70" w:rsidRPr="00864B70" w:rsidRDefault="00864B70" w:rsidP="00864B70">
            <w:pPr>
              <w:snapToGrid w:val="0"/>
              <w:rPr>
                <w:rFonts w:ascii="仿宋_GB2312" w:eastAsia="仿宋_GB2312" w:hAnsi="仿宋_GB2312" w:cs="仿宋_GB2312" w:hint="eastAsia"/>
                <w:sz w:val="24"/>
                <w:szCs w:val="30"/>
              </w:rPr>
            </w:pP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朱  丹</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云南大学辅导员，第八届全国辅导员年度人物</w:t>
            </w:r>
          </w:p>
        </w:tc>
      </w:tr>
      <w:tr w:rsidR="00864B70" w:rsidRPr="00864B70" w:rsidTr="00374B36">
        <w:trPr>
          <w:trHeight w:val="454"/>
          <w:jc w:val="center"/>
        </w:trPr>
        <w:tc>
          <w:tcPr>
            <w:tcW w:w="4860" w:type="dxa"/>
            <w:gridSpan w:val="2"/>
            <w:vMerge/>
            <w:vAlign w:val="center"/>
          </w:tcPr>
          <w:p w:rsidR="00864B70" w:rsidRPr="00864B70" w:rsidRDefault="00864B70" w:rsidP="00864B70">
            <w:pPr>
              <w:snapToGrid w:val="0"/>
              <w:jc w:val="center"/>
              <w:rPr>
                <w:rFonts w:ascii="仿宋_GB2312" w:eastAsia="仿宋_GB2312" w:hAnsi="仿宋_GB2312" w:cs="仿宋_GB2312" w:hint="eastAsia"/>
                <w:sz w:val="24"/>
                <w:szCs w:val="30"/>
              </w:rPr>
            </w:pP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沈  菲</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南京师范大学辅导员，第十届全国辅导员年度人物</w:t>
            </w:r>
          </w:p>
        </w:tc>
      </w:tr>
      <w:tr w:rsidR="00864B70" w:rsidRPr="00864B70" w:rsidTr="00374B36">
        <w:trPr>
          <w:trHeight w:val="454"/>
          <w:jc w:val="center"/>
        </w:trPr>
        <w:tc>
          <w:tcPr>
            <w:tcW w:w="4860" w:type="dxa"/>
            <w:gridSpan w:val="2"/>
            <w:vMerge/>
            <w:vAlign w:val="center"/>
          </w:tcPr>
          <w:p w:rsidR="00864B70" w:rsidRPr="00864B70" w:rsidRDefault="00864B70" w:rsidP="00864B70">
            <w:pPr>
              <w:snapToGrid w:val="0"/>
              <w:jc w:val="center"/>
              <w:rPr>
                <w:rFonts w:ascii="仿宋_GB2312" w:eastAsia="仿宋_GB2312" w:hAnsi="仿宋_GB2312" w:cs="仿宋_GB2312" w:hint="eastAsia"/>
                <w:sz w:val="24"/>
                <w:szCs w:val="30"/>
              </w:rPr>
            </w:pPr>
          </w:p>
        </w:tc>
        <w:tc>
          <w:tcPr>
            <w:tcW w:w="978" w:type="dxa"/>
            <w:gridSpan w:val="3"/>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王  洵</w:t>
            </w:r>
          </w:p>
        </w:tc>
        <w:tc>
          <w:tcPr>
            <w:tcW w:w="3305" w:type="dxa"/>
            <w:gridSpan w:val="5"/>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首都师范大学辅导员，北京市十佳辅导员</w:t>
            </w:r>
          </w:p>
        </w:tc>
      </w:tr>
      <w:tr w:rsidR="00864B70" w:rsidRPr="00864B70" w:rsidTr="00374B36">
        <w:trPr>
          <w:trHeight w:val="454"/>
          <w:jc w:val="center"/>
        </w:trPr>
        <w:tc>
          <w:tcPr>
            <w:tcW w:w="9143" w:type="dxa"/>
            <w:gridSpan w:val="10"/>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黑体" w:eastAsia="黑体" w:hAnsi="黑体" w:cs="黑体" w:hint="eastAsia"/>
                <w:color w:val="000000"/>
                <w:kern w:val="0"/>
                <w:sz w:val="24"/>
                <w:szCs w:val="30"/>
              </w:rPr>
              <w:t>（六）疫情防控知识</w:t>
            </w:r>
          </w:p>
        </w:tc>
      </w:tr>
      <w:tr w:rsidR="00864B70" w:rsidRPr="00864B70" w:rsidTr="00374B36">
        <w:trPr>
          <w:trHeight w:val="454"/>
          <w:jc w:val="center"/>
        </w:trPr>
        <w:tc>
          <w:tcPr>
            <w:tcW w:w="4974"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《新型冠状病毒感染的肺炎公众防护指南》系列课程</w:t>
            </w:r>
          </w:p>
        </w:tc>
        <w:tc>
          <w:tcPr>
            <w:tcW w:w="995"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专题片</w:t>
            </w:r>
          </w:p>
        </w:tc>
        <w:tc>
          <w:tcPr>
            <w:tcW w:w="3174" w:type="dxa"/>
            <w:vAlign w:val="center"/>
          </w:tcPr>
          <w:p w:rsidR="00864B70" w:rsidRPr="00864B70" w:rsidRDefault="00864B70" w:rsidP="00864B70">
            <w:pPr>
              <w:snapToGrid w:val="0"/>
              <w:rPr>
                <w:rFonts w:ascii="仿宋_GB2312" w:eastAsia="仿宋_GB2312" w:hAnsi="仿宋_GB2312" w:cs="仿宋_GB2312" w:hint="eastAsia"/>
                <w:sz w:val="24"/>
                <w:szCs w:val="30"/>
              </w:rPr>
            </w:pPr>
          </w:p>
        </w:tc>
      </w:tr>
      <w:tr w:rsidR="00864B70" w:rsidRPr="00864B70" w:rsidTr="00374B36">
        <w:trPr>
          <w:trHeight w:val="454"/>
          <w:jc w:val="center"/>
        </w:trPr>
        <w:tc>
          <w:tcPr>
            <w:tcW w:w="4974"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新冠肺炎防控知识手册系列课程</w:t>
            </w:r>
          </w:p>
        </w:tc>
        <w:tc>
          <w:tcPr>
            <w:tcW w:w="995"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专题片</w:t>
            </w:r>
          </w:p>
        </w:tc>
        <w:tc>
          <w:tcPr>
            <w:tcW w:w="3174" w:type="dxa"/>
            <w:vAlign w:val="center"/>
          </w:tcPr>
          <w:p w:rsidR="00864B70" w:rsidRPr="00864B70" w:rsidRDefault="00864B70" w:rsidP="00864B70">
            <w:pPr>
              <w:snapToGrid w:val="0"/>
              <w:rPr>
                <w:rFonts w:ascii="仿宋_GB2312" w:eastAsia="仿宋_GB2312" w:hAnsi="仿宋_GB2312" w:cs="仿宋_GB2312" w:hint="eastAsia"/>
                <w:sz w:val="24"/>
                <w:szCs w:val="30"/>
              </w:rPr>
            </w:pPr>
          </w:p>
        </w:tc>
      </w:tr>
      <w:tr w:rsidR="00864B70" w:rsidRPr="00864B70" w:rsidTr="00374B36">
        <w:trPr>
          <w:trHeight w:val="454"/>
          <w:jc w:val="center"/>
        </w:trPr>
        <w:tc>
          <w:tcPr>
            <w:tcW w:w="4974"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疫情下：让“心”不再慌，让“言”更有爱</w:t>
            </w:r>
          </w:p>
        </w:tc>
        <w:tc>
          <w:tcPr>
            <w:tcW w:w="995"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专题片</w:t>
            </w:r>
          </w:p>
        </w:tc>
        <w:tc>
          <w:tcPr>
            <w:tcW w:w="3174" w:type="dxa"/>
          </w:tcPr>
          <w:p w:rsidR="00864B70" w:rsidRPr="00864B70" w:rsidRDefault="00864B70" w:rsidP="00864B70">
            <w:pPr>
              <w:snapToGrid w:val="0"/>
              <w:rPr>
                <w:rFonts w:ascii="仿宋_GB2312" w:eastAsia="仿宋_GB2312" w:hAnsi="仿宋_GB2312" w:cs="仿宋_GB2312" w:hint="eastAsia"/>
                <w:sz w:val="24"/>
                <w:szCs w:val="30"/>
              </w:rPr>
            </w:pPr>
          </w:p>
        </w:tc>
      </w:tr>
      <w:tr w:rsidR="00864B70" w:rsidRPr="00864B70" w:rsidTr="00374B36">
        <w:trPr>
          <w:trHeight w:val="454"/>
          <w:jc w:val="center"/>
        </w:trPr>
        <w:tc>
          <w:tcPr>
            <w:tcW w:w="4974"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为避开疫情，我们该如何保护自己</w:t>
            </w:r>
          </w:p>
        </w:tc>
        <w:tc>
          <w:tcPr>
            <w:tcW w:w="995"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微  课</w:t>
            </w:r>
          </w:p>
        </w:tc>
        <w:tc>
          <w:tcPr>
            <w:tcW w:w="3174" w:type="dxa"/>
          </w:tcPr>
          <w:p w:rsidR="00864B70" w:rsidRPr="00864B70" w:rsidRDefault="00864B70" w:rsidP="00864B70">
            <w:pPr>
              <w:snapToGrid w:val="0"/>
              <w:rPr>
                <w:rFonts w:ascii="仿宋_GB2312" w:eastAsia="仿宋_GB2312" w:hAnsi="仿宋_GB2312" w:cs="仿宋_GB2312" w:hint="eastAsia"/>
                <w:sz w:val="24"/>
                <w:szCs w:val="30"/>
              </w:rPr>
            </w:pPr>
          </w:p>
        </w:tc>
      </w:tr>
      <w:tr w:rsidR="00864B70" w:rsidRPr="00864B70" w:rsidTr="00374B36">
        <w:trPr>
          <w:trHeight w:val="454"/>
          <w:jc w:val="center"/>
        </w:trPr>
        <w:tc>
          <w:tcPr>
            <w:tcW w:w="4974" w:type="dxa"/>
            <w:gridSpan w:val="4"/>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抗击疫情，你一定要做的四件事</w:t>
            </w:r>
          </w:p>
        </w:tc>
        <w:tc>
          <w:tcPr>
            <w:tcW w:w="995" w:type="dxa"/>
            <w:gridSpan w:val="5"/>
            <w:vAlign w:val="center"/>
          </w:tcPr>
          <w:p w:rsidR="00864B70" w:rsidRPr="00864B70" w:rsidRDefault="00864B70" w:rsidP="00864B70">
            <w:pPr>
              <w:snapToGrid w:val="0"/>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微  课</w:t>
            </w:r>
          </w:p>
        </w:tc>
        <w:tc>
          <w:tcPr>
            <w:tcW w:w="3174" w:type="dxa"/>
            <w:vAlign w:val="center"/>
          </w:tcPr>
          <w:p w:rsidR="00864B70" w:rsidRPr="00864B70" w:rsidRDefault="00864B70" w:rsidP="00864B70">
            <w:pPr>
              <w:snapToGrid w:val="0"/>
              <w:rPr>
                <w:rFonts w:ascii="仿宋_GB2312" w:eastAsia="仿宋_GB2312" w:hAnsi="仿宋_GB2312" w:cs="仿宋_GB2312" w:hint="eastAsia"/>
                <w:sz w:val="24"/>
                <w:szCs w:val="30"/>
              </w:rPr>
            </w:pPr>
          </w:p>
        </w:tc>
      </w:tr>
    </w:tbl>
    <w:p w:rsidR="00864B70" w:rsidRPr="00864B70" w:rsidRDefault="00864B70" w:rsidP="00864B70">
      <w:pPr>
        <w:snapToGrid w:val="0"/>
        <w:jc w:val="left"/>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 xml:space="preserve">说明：1.以上均为备选，若个别课程或稍有调整，请以平台最终发布课程为准； </w:t>
      </w:r>
    </w:p>
    <w:p w:rsidR="00864B70" w:rsidRPr="00864B70" w:rsidRDefault="00864B70" w:rsidP="00864B70">
      <w:pPr>
        <w:snapToGrid w:val="0"/>
        <w:ind w:firstLineChars="300" w:firstLine="720"/>
        <w:jc w:val="left"/>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2.课程主讲人职务为课程录制时的职务。</w:t>
      </w:r>
    </w:p>
    <w:p w:rsidR="00864B70" w:rsidRPr="00864B70" w:rsidRDefault="00864B70" w:rsidP="00864B70">
      <w:pPr>
        <w:ind w:firstLineChars="200" w:firstLine="480"/>
        <w:jc w:val="center"/>
        <w:rPr>
          <w:rFonts w:ascii="仿宋_GB2312" w:eastAsia="仿宋_GB2312" w:hAnsi="仿宋_GB2312" w:cs="仿宋_GB2312" w:hint="eastAsia"/>
          <w:b/>
          <w:bCs/>
          <w:color w:val="000000"/>
          <w:sz w:val="24"/>
          <w:szCs w:val="30"/>
        </w:rPr>
      </w:pPr>
      <w:r w:rsidRPr="00864B70">
        <w:rPr>
          <w:rFonts w:ascii="仿宋_GB2312" w:eastAsia="仿宋_GB2312" w:hAnsi="仿宋_GB2312" w:cs="仿宋_GB2312" w:hint="eastAsia"/>
          <w:b/>
          <w:bCs/>
          <w:color w:val="000000"/>
          <w:sz w:val="24"/>
          <w:szCs w:val="30"/>
        </w:rPr>
        <w:t>表2 系列直播课程列表</w:t>
      </w:r>
    </w:p>
    <w:tbl>
      <w:tblPr>
        <w:tblW w:w="90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835"/>
        <w:gridCol w:w="1134"/>
        <w:gridCol w:w="2835"/>
      </w:tblGrid>
      <w:tr w:rsidR="00864B70" w:rsidRPr="00864B70" w:rsidTr="00374B36">
        <w:trPr>
          <w:trHeight w:val="624"/>
          <w:jc w:val="center"/>
        </w:trPr>
        <w:tc>
          <w:tcPr>
            <w:tcW w:w="2269" w:type="dxa"/>
            <w:vAlign w:val="center"/>
          </w:tcPr>
          <w:p w:rsidR="00864B70" w:rsidRPr="00864B70" w:rsidRDefault="00864B70" w:rsidP="00864B70">
            <w:pPr>
              <w:widowControl/>
              <w:snapToGrid w:val="0"/>
              <w:jc w:val="center"/>
              <w:rPr>
                <w:rFonts w:ascii="仿宋_GB2312" w:eastAsia="仿宋_GB2312" w:hAnsi="仿宋_GB2312" w:cs="仿宋_GB2312" w:hint="eastAsia"/>
                <w:bCs/>
                <w:color w:val="000000"/>
                <w:kern w:val="0"/>
                <w:sz w:val="24"/>
                <w:szCs w:val="30"/>
              </w:rPr>
            </w:pPr>
            <w:r w:rsidRPr="00864B70">
              <w:rPr>
                <w:rFonts w:ascii="仿宋_GB2312" w:eastAsia="仿宋_GB2312" w:hAnsi="仿宋_GB2312" w:cs="仿宋_GB2312" w:hint="eastAsia"/>
                <w:bCs/>
                <w:color w:val="000000"/>
                <w:kern w:val="0"/>
                <w:sz w:val="24"/>
                <w:szCs w:val="30"/>
              </w:rPr>
              <w:t>拟计划</w:t>
            </w:r>
          </w:p>
          <w:p w:rsidR="00864B70" w:rsidRPr="00864B70" w:rsidRDefault="00864B70" w:rsidP="00864B70">
            <w:pPr>
              <w:widowControl/>
              <w:snapToGrid w:val="0"/>
              <w:jc w:val="center"/>
              <w:rPr>
                <w:rFonts w:ascii="仿宋_GB2312" w:eastAsia="仿宋_GB2312" w:hAnsi="仿宋_GB2312" w:cs="仿宋_GB2312" w:hint="eastAsia"/>
                <w:bCs/>
                <w:color w:val="000000"/>
                <w:kern w:val="0"/>
                <w:sz w:val="24"/>
                <w:szCs w:val="30"/>
              </w:rPr>
            </w:pPr>
            <w:r w:rsidRPr="00864B70">
              <w:rPr>
                <w:rFonts w:ascii="仿宋_GB2312" w:eastAsia="仿宋_GB2312" w:hAnsi="仿宋_GB2312" w:cs="仿宋_GB2312" w:hint="eastAsia"/>
                <w:bCs/>
                <w:color w:val="000000"/>
                <w:kern w:val="0"/>
                <w:sz w:val="24"/>
                <w:szCs w:val="30"/>
              </w:rPr>
              <w:t>直播时间</w:t>
            </w:r>
          </w:p>
        </w:tc>
        <w:tc>
          <w:tcPr>
            <w:tcW w:w="2835" w:type="dxa"/>
            <w:vAlign w:val="center"/>
          </w:tcPr>
          <w:p w:rsidR="00864B70" w:rsidRPr="00864B70" w:rsidRDefault="00864B70" w:rsidP="00864B70">
            <w:pPr>
              <w:widowControl/>
              <w:snapToGrid w:val="0"/>
              <w:jc w:val="center"/>
              <w:rPr>
                <w:rFonts w:ascii="仿宋_GB2312" w:eastAsia="仿宋_GB2312" w:hAnsi="仿宋_GB2312" w:cs="仿宋_GB2312" w:hint="eastAsia"/>
                <w:bCs/>
                <w:color w:val="000000"/>
                <w:kern w:val="0"/>
                <w:sz w:val="24"/>
                <w:szCs w:val="30"/>
              </w:rPr>
            </w:pPr>
            <w:r w:rsidRPr="00864B70">
              <w:rPr>
                <w:rFonts w:ascii="仿宋_GB2312" w:eastAsia="仿宋_GB2312" w:hAnsi="仿宋_GB2312" w:cs="仿宋_GB2312" w:hint="eastAsia"/>
                <w:bCs/>
                <w:color w:val="000000"/>
                <w:kern w:val="0"/>
                <w:sz w:val="24"/>
                <w:szCs w:val="30"/>
              </w:rPr>
              <w:t>直播主题</w:t>
            </w:r>
          </w:p>
        </w:tc>
        <w:tc>
          <w:tcPr>
            <w:tcW w:w="1134" w:type="dxa"/>
            <w:vAlign w:val="center"/>
          </w:tcPr>
          <w:p w:rsidR="00864B70" w:rsidRPr="00864B70" w:rsidRDefault="00864B70" w:rsidP="00864B70">
            <w:pPr>
              <w:widowControl/>
              <w:snapToGrid w:val="0"/>
              <w:jc w:val="center"/>
              <w:rPr>
                <w:rFonts w:ascii="仿宋_GB2312" w:eastAsia="仿宋_GB2312" w:hAnsi="仿宋_GB2312" w:cs="仿宋_GB2312" w:hint="eastAsia"/>
                <w:bCs/>
                <w:color w:val="000000"/>
                <w:kern w:val="0"/>
                <w:sz w:val="24"/>
                <w:szCs w:val="30"/>
              </w:rPr>
            </w:pPr>
            <w:r w:rsidRPr="00864B70">
              <w:rPr>
                <w:rFonts w:ascii="仿宋_GB2312" w:eastAsia="仿宋_GB2312" w:hAnsi="仿宋_GB2312" w:cs="仿宋_GB2312" w:hint="eastAsia"/>
                <w:bCs/>
                <w:color w:val="000000"/>
                <w:kern w:val="0"/>
                <w:sz w:val="24"/>
                <w:szCs w:val="30"/>
              </w:rPr>
              <w:t>拟邀请主讲人</w:t>
            </w:r>
          </w:p>
        </w:tc>
        <w:tc>
          <w:tcPr>
            <w:tcW w:w="2835" w:type="dxa"/>
            <w:vAlign w:val="center"/>
          </w:tcPr>
          <w:p w:rsidR="00864B70" w:rsidRPr="00864B70" w:rsidRDefault="00864B70" w:rsidP="00864B70">
            <w:pPr>
              <w:widowControl/>
              <w:snapToGrid w:val="0"/>
              <w:jc w:val="center"/>
              <w:rPr>
                <w:rFonts w:ascii="仿宋_GB2312" w:eastAsia="仿宋_GB2312" w:hAnsi="仿宋_GB2312" w:cs="仿宋_GB2312" w:hint="eastAsia"/>
                <w:bCs/>
                <w:color w:val="000000"/>
                <w:kern w:val="0"/>
                <w:sz w:val="24"/>
                <w:szCs w:val="30"/>
              </w:rPr>
            </w:pPr>
            <w:r w:rsidRPr="00864B70">
              <w:rPr>
                <w:rFonts w:ascii="仿宋_GB2312" w:eastAsia="仿宋_GB2312" w:hAnsi="仿宋_GB2312" w:cs="仿宋_GB2312" w:hint="eastAsia"/>
                <w:bCs/>
                <w:color w:val="000000"/>
                <w:kern w:val="0"/>
                <w:sz w:val="24"/>
                <w:szCs w:val="30"/>
              </w:rPr>
              <w:t>单位及职务</w:t>
            </w:r>
          </w:p>
        </w:tc>
      </w:tr>
      <w:tr w:rsidR="00864B70" w:rsidRPr="00864B70" w:rsidTr="00374B36">
        <w:trPr>
          <w:trHeight w:val="750"/>
          <w:jc w:val="center"/>
        </w:trPr>
        <w:tc>
          <w:tcPr>
            <w:tcW w:w="2269" w:type="dxa"/>
            <w:vAlign w:val="center"/>
          </w:tcPr>
          <w:p w:rsidR="00864B70" w:rsidRPr="00864B70" w:rsidRDefault="00864B70" w:rsidP="00864B70">
            <w:pPr>
              <w:widowControl/>
              <w:snapToGrid w:val="0"/>
              <w:jc w:val="center"/>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3月28日（周六）</w:t>
            </w:r>
          </w:p>
          <w:p w:rsidR="00864B70" w:rsidRPr="00864B70" w:rsidRDefault="00864B70" w:rsidP="00864B70">
            <w:pPr>
              <w:widowControl/>
              <w:snapToGrid w:val="0"/>
              <w:jc w:val="center"/>
              <w:rPr>
                <w:rFonts w:ascii="仿宋_GB2312" w:eastAsia="仿宋_GB2312" w:hAnsi="仿宋_GB2312" w:cs="仿宋_GB2312" w:hint="eastAsia"/>
                <w:b/>
                <w:bCs/>
                <w:color w:val="000000"/>
                <w:kern w:val="0"/>
                <w:sz w:val="24"/>
                <w:szCs w:val="30"/>
              </w:rPr>
            </w:pPr>
            <w:r w:rsidRPr="00864B70">
              <w:rPr>
                <w:rFonts w:ascii="仿宋_GB2312" w:eastAsia="仿宋_GB2312" w:hAnsi="仿宋_GB2312" w:cs="仿宋_GB2312" w:hint="eastAsia"/>
                <w:color w:val="000000"/>
                <w:kern w:val="0"/>
                <w:sz w:val="24"/>
                <w:szCs w:val="30"/>
              </w:rPr>
              <w:t>上午9:30-11:00</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kern w:val="0"/>
                <w:sz w:val="24"/>
                <w:szCs w:val="30"/>
              </w:rPr>
              <w:t>疫情防控治理效能与中国制度优势</w:t>
            </w:r>
          </w:p>
        </w:tc>
        <w:tc>
          <w:tcPr>
            <w:tcW w:w="1134" w:type="dxa"/>
            <w:vAlign w:val="center"/>
          </w:tcPr>
          <w:p w:rsidR="00864B70" w:rsidRPr="00864B70" w:rsidRDefault="00864B70" w:rsidP="00864B70">
            <w:pPr>
              <w:snapToGrid w:val="0"/>
              <w:jc w:val="center"/>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卢黎歌</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西安交通大学教授</w:t>
            </w:r>
          </w:p>
        </w:tc>
      </w:tr>
      <w:tr w:rsidR="00864B70" w:rsidRPr="00864B70" w:rsidTr="00374B36">
        <w:trPr>
          <w:trHeight w:val="750"/>
          <w:jc w:val="center"/>
        </w:trPr>
        <w:tc>
          <w:tcPr>
            <w:tcW w:w="2269" w:type="dxa"/>
            <w:vAlign w:val="center"/>
          </w:tcPr>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4月4日（周六）</w:t>
            </w:r>
          </w:p>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上午9:30-11:00</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疫情期间如何缓解学业和毕业焦虑</w:t>
            </w:r>
          </w:p>
        </w:tc>
        <w:tc>
          <w:tcPr>
            <w:tcW w:w="1134" w:type="dxa"/>
            <w:vAlign w:val="center"/>
          </w:tcPr>
          <w:p w:rsidR="00864B70" w:rsidRPr="00864B70" w:rsidRDefault="00864B70" w:rsidP="00864B70">
            <w:pPr>
              <w:snapToGrid w:val="0"/>
              <w:jc w:val="center"/>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陈顺森</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闽南师范大学教授</w:t>
            </w:r>
          </w:p>
        </w:tc>
      </w:tr>
      <w:tr w:rsidR="00864B70" w:rsidRPr="00864B70" w:rsidTr="00374B36">
        <w:trPr>
          <w:trHeight w:val="750"/>
          <w:jc w:val="center"/>
        </w:trPr>
        <w:tc>
          <w:tcPr>
            <w:tcW w:w="2269" w:type="dxa"/>
            <w:vAlign w:val="center"/>
          </w:tcPr>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4月11日（周六）</w:t>
            </w:r>
          </w:p>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上午9:30-11:00</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疫</w:t>
            </w:r>
            <w:r w:rsidRPr="00864B70">
              <w:rPr>
                <w:rFonts w:ascii="仿宋_GB2312" w:eastAsia="仿宋_GB2312" w:hAnsi="仿宋_GB2312" w:cs="仿宋_GB2312" w:hint="eastAsia"/>
                <w:color w:val="000000"/>
                <w:spacing w:val="-20"/>
                <w:sz w:val="24"/>
                <w:szCs w:val="24"/>
              </w:rPr>
              <w:t>情防控下如何利用网络开展大学生思想政治工作</w:t>
            </w:r>
          </w:p>
        </w:tc>
        <w:tc>
          <w:tcPr>
            <w:tcW w:w="1134" w:type="dxa"/>
            <w:vAlign w:val="center"/>
          </w:tcPr>
          <w:p w:rsidR="00864B70" w:rsidRPr="00864B70" w:rsidRDefault="00864B70" w:rsidP="00864B70">
            <w:pPr>
              <w:snapToGrid w:val="0"/>
              <w:jc w:val="center"/>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冯  培</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首都经济贸易大学教授</w:t>
            </w:r>
          </w:p>
        </w:tc>
      </w:tr>
      <w:tr w:rsidR="00864B70" w:rsidRPr="00864B70" w:rsidTr="00374B36">
        <w:trPr>
          <w:trHeight w:val="750"/>
          <w:jc w:val="center"/>
        </w:trPr>
        <w:tc>
          <w:tcPr>
            <w:tcW w:w="2269" w:type="dxa"/>
            <w:vAlign w:val="center"/>
          </w:tcPr>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4月18日（周六）</w:t>
            </w:r>
          </w:p>
          <w:p w:rsidR="00864B70" w:rsidRPr="00864B70" w:rsidRDefault="00864B70" w:rsidP="00864B70">
            <w:pPr>
              <w:snapToGrid w:val="0"/>
              <w:jc w:val="center"/>
              <w:outlineLvl w:val="0"/>
              <w:rPr>
                <w:rFonts w:ascii="仿宋_GB2312" w:eastAsia="仿宋_GB2312" w:hAnsi="仿宋_GB2312" w:cs="仿宋_GB2312" w:hint="eastAsia"/>
                <w:color w:val="000000"/>
                <w:kern w:val="0"/>
                <w:sz w:val="24"/>
                <w:szCs w:val="30"/>
              </w:rPr>
            </w:pPr>
            <w:r w:rsidRPr="00864B70">
              <w:rPr>
                <w:rFonts w:ascii="仿宋_GB2312" w:eastAsia="仿宋_GB2312" w:hAnsi="仿宋_GB2312" w:cs="仿宋_GB2312" w:hint="eastAsia"/>
                <w:color w:val="000000"/>
                <w:kern w:val="0"/>
                <w:sz w:val="24"/>
                <w:szCs w:val="30"/>
              </w:rPr>
              <w:t>上午9:30-11:00</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疫情防控下如何做好大学生就业指导工作</w:t>
            </w:r>
          </w:p>
        </w:tc>
        <w:tc>
          <w:tcPr>
            <w:tcW w:w="1134" w:type="dxa"/>
            <w:vAlign w:val="center"/>
          </w:tcPr>
          <w:p w:rsidR="00864B70" w:rsidRPr="00864B70" w:rsidRDefault="00864B70" w:rsidP="00864B70">
            <w:pPr>
              <w:snapToGrid w:val="0"/>
              <w:jc w:val="center"/>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王占仁</w:t>
            </w:r>
          </w:p>
        </w:tc>
        <w:tc>
          <w:tcPr>
            <w:tcW w:w="2835" w:type="dxa"/>
            <w:vAlign w:val="center"/>
          </w:tcPr>
          <w:p w:rsidR="00864B70" w:rsidRPr="00864B70" w:rsidRDefault="00864B70" w:rsidP="00864B70">
            <w:pPr>
              <w:snapToGrid w:val="0"/>
              <w:rPr>
                <w:rFonts w:ascii="仿宋_GB2312" w:eastAsia="仿宋_GB2312" w:hAnsi="仿宋_GB2312" w:cs="仿宋_GB2312" w:hint="eastAsia"/>
                <w:color w:val="000000"/>
                <w:sz w:val="24"/>
                <w:szCs w:val="30"/>
              </w:rPr>
            </w:pPr>
            <w:r w:rsidRPr="00864B70">
              <w:rPr>
                <w:rFonts w:ascii="仿宋_GB2312" w:eastAsia="仿宋_GB2312" w:hAnsi="仿宋_GB2312" w:cs="仿宋_GB2312" w:hint="eastAsia"/>
                <w:color w:val="000000"/>
                <w:sz w:val="24"/>
                <w:szCs w:val="30"/>
              </w:rPr>
              <w:t>东北师范大学教授</w:t>
            </w:r>
          </w:p>
        </w:tc>
      </w:tr>
    </w:tbl>
    <w:p w:rsidR="00864B70" w:rsidRPr="00864B70" w:rsidRDefault="00864B70" w:rsidP="00864B70">
      <w:pPr>
        <w:jc w:val="left"/>
        <w:outlineLvl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说明：主题及主讲人或有调整，请以平台通知为准。</w:t>
      </w:r>
    </w:p>
    <w:p w:rsidR="00864B70" w:rsidRPr="00864B70" w:rsidRDefault="00864B70" w:rsidP="00864B70">
      <w:pPr>
        <w:ind w:firstLineChars="203" w:firstLine="609"/>
        <w:rPr>
          <w:rFonts w:ascii="黑体" w:eastAsia="黑体" w:hAnsi="黑体" w:cs="黑体" w:hint="eastAsia"/>
          <w:color w:val="000000"/>
          <w:sz w:val="30"/>
          <w:szCs w:val="30"/>
        </w:rPr>
      </w:pPr>
      <w:r>
        <w:rPr>
          <w:rFonts w:ascii="黑体" w:eastAsia="黑体" w:hAnsi="黑体" w:cs="黑体" w:hint="eastAsia"/>
          <w:color w:val="000000"/>
          <w:sz w:val="30"/>
          <w:szCs w:val="30"/>
        </w:rPr>
        <w:lastRenderedPageBreak/>
        <w:t>二</w:t>
      </w:r>
      <w:r w:rsidRPr="00864B70">
        <w:rPr>
          <w:rFonts w:ascii="黑体" w:eastAsia="黑体" w:hAnsi="黑体" w:cs="黑体" w:hint="eastAsia"/>
          <w:color w:val="000000"/>
          <w:sz w:val="30"/>
          <w:szCs w:val="30"/>
        </w:rPr>
        <w:t>、培训环节与要求</w:t>
      </w:r>
    </w:p>
    <w:p w:rsidR="00864B70" w:rsidRPr="00864B70" w:rsidRDefault="00864B70" w:rsidP="00864B70">
      <w:pPr>
        <w:ind w:firstLineChars="214" w:firstLine="608"/>
        <w:rPr>
          <w:rFonts w:ascii="仿宋_GB2312" w:eastAsia="仿宋_GB2312" w:hAnsi="仿宋_GB2312" w:cs="仿宋_GB2312" w:hint="eastAsia"/>
          <w:spacing w:val="-8"/>
          <w:sz w:val="30"/>
          <w:szCs w:val="30"/>
        </w:rPr>
      </w:pPr>
      <w:r w:rsidRPr="00864B70">
        <w:rPr>
          <w:rFonts w:ascii="仿宋_GB2312" w:eastAsia="仿宋_GB2312" w:hAnsi="仿宋_GB2312" w:cs="仿宋_GB2312" w:hint="eastAsia"/>
          <w:spacing w:val="-8"/>
          <w:sz w:val="30"/>
          <w:szCs w:val="30"/>
        </w:rPr>
        <w:t>培训分为课程学习、主题研讨、直播答疑、心得撰写四个环节。</w:t>
      </w:r>
    </w:p>
    <w:p w:rsidR="00864B70" w:rsidRPr="00864B70" w:rsidRDefault="00864B70" w:rsidP="00864B70">
      <w:pPr>
        <w:ind w:firstLineChars="203" w:firstLine="609"/>
        <w:rPr>
          <w:rFonts w:ascii="仿宋_GB2312" w:eastAsia="仿宋_GB2312" w:hAnsi="仿宋_GB2312" w:cs="仿宋_GB2312" w:hint="eastAsia"/>
          <w:sz w:val="30"/>
          <w:szCs w:val="30"/>
        </w:rPr>
      </w:pPr>
      <w:r w:rsidRPr="00864B70">
        <w:rPr>
          <w:rFonts w:ascii="仿宋_GB2312" w:eastAsia="仿宋_GB2312" w:hAnsi="仿宋_GB2312" w:cs="仿宋_GB2312" w:hint="eastAsia"/>
          <w:b/>
          <w:bCs/>
          <w:sz w:val="30"/>
          <w:szCs w:val="30"/>
        </w:rPr>
        <w:t>1. 课程学习</w:t>
      </w:r>
      <w:r w:rsidRPr="00864B70">
        <w:rPr>
          <w:rFonts w:ascii="仿宋_GB2312" w:eastAsia="仿宋_GB2312" w:hAnsi="仿宋_GB2312" w:cs="仿宋_GB2312" w:hint="eastAsia"/>
          <w:sz w:val="30"/>
          <w:szCs w:val="30"/>
        </w:rPr>
        <w:t>：培训期间，要求参训学员每个课程模块完成不少于3学时（45分钟/学时），累计完成不少于20学时视频课程学习任务。</w:t>
      </w:r>
    </w:p>
    <w:p w:rsidR="00864B70" w:rsidRPr="00864B70" w:rsidRDefault="00864B70" w:rsidP="00864B70">
      <w:pPr>
        <w:ind w:firstLineChars="203" w:firstLine="609"/>
        <w:rPr>
          <w:rFonts w:ascii="仿宋_GB2312" w:eastAsia="仿宋_GB2312" w:hAnsi="仿宋_GB2312" w:cs="仿宋_GB2312" w:hint="eastAsia"/>
          <w:sz w:val="30"/>
          <w:szCs w:val="30"/>
        </w:rPr>
      </w:pPr>
      <w:r w:rsidRPr="00864B70">
        <w:rPr>
          <w:rFonts w:ascii="仿宋_GB2312" w:eastAsia="仿宋_GB2312" w:hAnsi="仿宋_GB2312" w:cs="仿宋_GB2312" w:hint="eastAsia"/>
          <w:b/>
          <w:bCs/>
          <w:sz w:val="30"/>
          <w:szCs w:val="30"/>
        </w:rPr>
        <w:t>2. 主题研讨：</w:t>
      </w:r>
      <w:r w:rsidRPr="00864B70">
        <w:rPr>
          <w:rFonts w:ascii="仿宋_GB2312" w:eastAsia="仿宋_GB2312" w:hAnsi="仿宋_GB2312" w:cs="仿宋_GB2312" w:hint="eastAsia"/>
          <w:sz w:val="30"/>
          <w:szCs w:val="30"/>
        </w:rPr>
        <w:t>培训期间，参训学员在班级管理员的组织下可围绕“如何做好疫情期间青年学生的思想政治工作”“如何对当代青年学生进行爱国主义教育”“如何有效利用新媒体平台做好网络思想政治教育”等主题进行网络集中研讨。</w:t>
      </w:r>
    </w:p>
    <w:p w:rsidR="00864B70" w:rsidRPr="00864B70" w:rsidRDefault="00864B70" w:rsidP="00864B70">
      <w:pPr>
        <w:ind w:firstLineChars="203" w:firstLine="609"/>
        <w:rPr>
          <w:rFonts w:ascii="仿宋_GB2312" w:eastAsia="仿宋_GB2312" w:hAnsi="仿宋_GB2312" w:cs="仿宋_GB2312" w:hint="eastAsia"/>
          <w:color w:val="000000"/>
          <w:sz w:val="30"/>
          <w:szCs w:val="30"/>
        </w:rPr>
      </w:pPr>
      <w:r w:rsidRPr="00864B70">
        <w:rPr>
          <w:rFonts w:ascii="仿宋_GB2312" w:eastAsia="仿宋_GB2312" w:hAnsi="仿宋_GB2312" w:cs="仿宋_GB2312" w:hint="eastAsia"/>
          <w:b/>
          <w:bCs/>
          <w:color w:val="000000"/>
          <w:sz w:val="30"/>
          <w:szCs w:val="30"/>
        </w:rPr>
        <w:t>3. 直播答疑：</w:t>
      </w:r>
      <w:r w:rsidRPr="00864B70">
        <w:rPr>
          <w:rFonts w:ascii="仿宋_GB2312" w:eastAsia="仿宋_GB2312" w:hAnsi="仿宋_GB2312" w:cs="仿宋_GB2312" w:hint="eastAsia"/>
          <w:color w:val="000000"/>
          <w:sz w:val="30"/>
          <w:szCs w:val="30"/>
        </w:rPr>
        <w:t>培训期间，邀约相关专家进行主题直播，同时邀请一线优秀高校思政工作同仁与学员进行在线答疑互动，共同探讨交流学员在疫情期间以及日常工作中遇到的各类问题。</w:t>
      </w:r>
    </w:p>
    <w:p w:rsidR="00864B70" w:rsidRPr="00864B70" w:rsidRDefault="00864B70" w:rsidP="00864B70">
      <w:pPr>
        <w:ind w:firstLineChars="203" w:firstLine="609"/>
        <w:rPr>
          <w:rFonts w:ascii="仿宋_GB2312" w:eastAsia="仿宋_GB2312" w:hAnsi="仿宋_GB2312" w:cs="仿宋_GB2312" w:hint="eastAsia"/>
          <w:sz w:val="30"/>
          <w:szCs w:val="30"/>
        </w:rPr>
      </w:pPr>
      <w:r w:rsidRPr="00864B70">
        <w:rPr>
          <w:rFonts w:ascii="仿宋_GB2312" w:eastAsia="仿宋_GB2312" w:hAnsi="仿宋_GB2312" w:cs="仿宋_GB2312" w:hint="eastAsia"/>
          <w:b/>
          <w:bCs/>
          <w:sz w:val="30"/>
          <w:szCs w:val="30"/>
        </w:rPr>
        <w:t>4. 心得撰写：</w:t>
      </w:r>
      <w:r w:rsidRPr="00864B70">
        <w:rPr>
          <w:rFonts w:ascii="仿宋_GB2312" w:eastAsia="仿宋_GB2312" w:hAnsi="仿宋_GB2312" w:cs="仿宋_GB2312" w:hint="eastAsia"/>
          <w:sz w:val="30"/>
          <w:szCs w:val="30"/>
        </w:rPr>
        <w:t>培训期间，要求参训学员结合学习所得与岗位工作实际，提交一篇不少于1500字的学生思想政治工作案例，运用理论知识分析产生问题的原因，并提出解决问题的方法与策略，促进所学知识向能力的转化，也为其他学员解决此类问题提供经验参考。优秀稿件可推送“学习强国”平台宣传展示。</w:t>
      </w:r>
    </w:p>
    <w:p w:rsidR="00864B70" w:rsidRPr="00864B70" w:rsidRDefault="00864B70" w:rsidP="00864B70">
      <w:pPr>
        <w:ind w:firstLineChars="203" w:firstLine="609"/>
        <w:rPr>
          <w:rFonts w:ascii="黑体" w:eastAsia="黑体" w:hAnsi="黑体" w:cs="黑体" w:hint="eastAsia"/>
          <w:color w:val="000000"/>
          <w:sz w:val="30"/>
          <w:szCs w:val="30"/>
        </w:rPr>
      </w:pPr>
      <w:r>
        <w:rPr>
          <w:rFonts w:ascii="黑体" w:eastAsia="黑体" w:hAnsi="黑体" w:cs="黑体" w:hint="eastAsia"/>
          <w:color w:val="000000"/>
          <w:sz w:val="30"/>
          <w:szCs w:val="30"/>
        </w:rPr>
        <w:t>三</w:t>
      </w:r>
      <w:r w:rsidRPr="00864B70">
        <w:rPr>
          <w:rFonts w:ascii="黑体" w:eastAsia="黑体" w:hAnsi="黑体" w:cs="黑体" w:hint="eastAsia"/>
          <w:color w:val="000000"/>
          <w:sz w:val="30"/>
          <w:szCs w:val="30"/>
        </w:rPr>
        <w:t>、培训考核</w:t>
      </w:r>
    </w:p>
    <w:p w:rsidR="00864B70" w:rsidRDefault="00864B70" w:rsidP="00864B70">
      <w:pPr>
        <w:ind w:firstLineChars="203" w:firstLine="609"/>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为确保培训质量和培训效果，确定了以“基于任务”和“关注过程”为原则的考核方法，培训从过程性与获得感两个维度对学员进行考核，完成各项培训考核要求的参训学员可在线打印学时证明，所学学时计入继续教育培训学时。</w:t>
      </w:r>
    </w:p>
    <w:p w:rsidR="00864B70" w:rsidRPr="00864B70" w:rsidRDefault="00864B70" w:rsidP="00864B70">
      <w:pPr>
        <w:ind w:firstLineChars="203" w:firstLine="609"/>
        <w:rPr>
          <w:rFonts w:ascii="仿宋_GB2312" w:eastAsia="仿宋_GB2312" w:hAnsi="仿宋_GB2312" w:cs="仿宋_GB2312" w:hint="eastAsia"/>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6892"/>
      </w:tblGrid>
      <w:tr w:rsidR="00864B70" w:rsidRPr="00864B70" w:rsidTr="00374B36">
        <w:trPr>
          <w:trHeight w:val="567"/>
          <w:jc w:val="center"/>
        </w:trPr>
        <w:tc>
          <w:tcPr>
            <w:tcW w:w="1423" w:type="dxa"/>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lastRenderedPageBreak/>
              <w:t>考核方式</w:t>
            </w:r>
          </w:p>
        </w:tc>
        <w:tc>
          <w:tcPr>
            <w:tcW w:w="6892" w:type="dxa"/>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考核标准</w:t>
            </w:r>
          </w:p>
        </w:tc>
      </w:tr>
      <w:tr w:rsidR="00864B70" w:rsidRPr="00864B70" w:rsidTr="00374B36">
        <w:trPr>
          <w:trHeight w:val="567"/>
          <w:tblHeader/>
          <w:jc w:val="center"/>
        </w:trPr>
        <w:tc>
          <w:tcPr>
            <w:tcW w:w="1423" w:type="dxa"/>
            <w:vMerge w:val="restart"/>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过程考核</w:t>
            </w:r>
          </w:p>
        </w:tc>
        <w:tc>
          <w:tcPr>
            <w:tcW w:w="6892" w:type="dxa"/>
            <w:vAlign w:val="center"/>
          </w:tcPr>
          <w:p w:rsidR="00864B70" w:rsidRPr="00864B70" w:rsidRDefault="00864B70" w:rsidP="00864B70">
            <w:pPr>
              <w:snapToGrid w:val="0"/>
              <w:contextualSpacing/>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每一模块自主选学视频课程不少于3学时且总学时数不低于20学时。</w:t>
            </w:r>
          </w:p>
        </w:tc>
      </w:tr>
      <w:tr w:rsidR="00864B70" w:rsidRPr="00864B70" w:rsidTr="00374B36">
        <w:trPr>
          <w:trHeight w:val="567"/>
          <w:tblHeader/>
          <w:jc w:val="center"/>
        </w:trPr>
        <w:tc>
          <w:tcPr>
            <w:tcW w:w="1423" w:type="dxa"/>
            <w:vMerge/>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p>
        </w:tc>
        <w:tc>
          <w:tcPr>
            <w:tcW w:w="6892"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参加线上研讨不少于2次，参加本校组织的在线研讨。</w:t>
            </w:r>
          </w:p>
        </w:tc>
      </w:tr>
      <w:tr w:rsidR="00864B70" w:rsidRPr="00864B70" w:rsidTr="00374B36">
        <w:trPr>
          <w:trHeight w:val="567"/>
          <w:tblHeader/>
          <w:jc w:val="center"/>
        </w:trPr>
        <w:tc>
          <w:tcPr>
            <w:tcW w:w="1423" w:type="dxa"/>
            <w:vMerge/>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p>
        </w:tc>
        <w:tc>
          <w:tcPr>
            <w:tcW w:w="6892"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全程学习直播课程。</w:t>
            </w:r>
          </w:p>
        </w:tc>
      </w:tr>
      <w:tr w:rsidR="00864B70" w:rsidRPr="00864B70" w:rsidTr="00374B36">
        <w:trPr>
          <w:trHeight w:val="1030"/>
          <w:tblHeader/>
          <w:jc w:val="center"/>
        </w:trPr>
        <w:tc>
          <w:tcPr>
            <w:tcW w:w="1423" w:type="dxa"/>
            <w:vAlign w:val="center"/>
          </w:tcPr>
          <w:p w:rsidR="00864B70" w:rsidRPr="00864B70" w:rsidRDefault="00864B70" w:rsidP="00864B70">
            <w:pPr>
              <w:snapToGrid w:val="0"/>
              <w:contextualSpacing/>
              <w:jc w:val="center"/>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成果考核</w:t>
            </w:r>
          </w:p>
        </w:tc>
        <w:tc>
          <w:tcPr>
            <w:tcW w:w="6892" w:type="dxa"/>
            <w:vAlign w:val="center"/>
          </w:tcPr>
          <w:p w:rsidR="00864B70" w:rsidRPr="00864B70" w:rsidRDefault="00864B70" w:rsidP="00864B70">
            <w:pPr>
              <w:snapToGrid w:val="0"/>
              <w:rPr>
                <w:rFonts w:ascii="仿宋_GB2312" w:eastAsia="仿宋_GB2312" w:hAnsi="仿宋_GB2312" w:cs="仿宋_GB2312" w:hint="eastAsia"/>
                <w:sz w:val="24"/>
                <w:szCs w:val="30"/>
              </w:rPr>
            </w:pPr>
            <w:r w:rsidRPr="00864B70">
              <w:rPr>
                <w:rFonts w:ascii="仿宋_GB2312" w:eastAsia="仿宋_GB2312" w:hAnsi="仿宋_GB2312" w:cs="仿宋_GB2312" w:hint="eastAsia"/>
                <w:sz w:val="24"/>
                <w:szCs w:val="30"/>
              </w:rPr>
              <w:t>提交一篇不少于1500字的学生思想政治工作案例，要求:思想性强、主题鲜明、条理清晰、结构完整、逻辑严谨、内容详实，如发现抄袭等情况不予结业。</w:t>
            </w:r>
          </w:p>
        </w:tc>
      </w:tr>
    </w:tbl>
    <w:p w:rsidR="00864B70" w:rsidRPr="00864B70" w:rsidRDefault="00864B70" w:rsidP="00864B70">
      <w:pPr>
        <w:ind w:firstLineChars="200" w:firstLine="600"/>
        <w:rPr>
          <w:rFonts w:ascii="黑体" w:eastAsia="黑体" w:hAnsi="黑体" w:cs="黑体" w:hint="eastAsia"/>
          <w:color w:val="000000"/>
          <w:sz w:val="30"/>
          <w:szCs w:val="30"/>
        </w:rPr>
      </w:pPr>
      <w:r>
        <w:rPr>
          <w:rFonts w:ascii="黑体" w:eastAsia="黑体" w:hAnsi="黑体" w:cs="黑体" w:hint="eastAsia"/>
          <w:color w:val="000000"/>
          <w:sz w:val="30"/>
          <w:szCs w:val="30"/>
        </w:rPr>
        <w:t>四</w:t>
      </w:r>
      <w:r w:rsidRPr="00864B70">
        <w:rPr>
          <w:rFonts w:ascii="黑体" w:eastAsia="黑体" w:hAnsi="黑体" w:cs="黑体" w:hint="eastAsia"/>
          <w:color w:val="000000"/>
          <w:sz w:val="30"/>
          <w:szCs w:val="30"/>
        </w:rPr>
        <w:t>、培训总结与评估</w:t>
      </w:r>
    </w:p>
    <w:p w:rsidR="00864B70" w:rsidRPr="00864B70" w:rsidRDefault="00864B70" w:rsidP="00864B70">
      <w:pPr>
        <w:ind w:firstLineChars="200" w:firstLine="600"/>
        <w:jc w:val="left"/>
        <w:outlineLvl w:val="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培训结束后，高校辅导员网络学院将收集整理各地培训总结和优秀工作案例，组织对培训工作和满意度进行评估，包括需求适配度、内容设计科学性、师资选配合理性、组织有序性等，进一步总结培训管理经验，为今后培训工作的开展奠定基础。</w:t>
      </w:r>
    </w:p>
    <w:p w:rsidR="00864B70" w:rsidRPr="00864B70" w:rsidRDefault="00864B70" w:rsidP="00864B70">
      <w:pPr>
        <w:ind w:firstLineChars="200" w:firstLine="600"/>
        <w:rPr>
          <w:rFonts w:ascii="黑体" w:eastAsia="黑体" w:hAnsi="黑体" w:cs="黑体" w:hint="eastAsia"/>
          <w:color w:val="000000"/>
          <w:sz w:val="30"/>
          <w:szCs w:val="30"/>
        </w:rPr>
      </w:pPr>
      <w:r>
        <w:rPr>
          <w:rFonts w:ascii="黑体" w:eastAsia="黑体" w:hAnsi="黑体" w:cs="黑体" w:hint="eastAsia"/>
          <w:color w:val="000000"/>
          <w:sz w:val="30"/>
          <w:szCs w:val="30"/>
        </w:rPr>
        <w:t>五</w:t>
      </w:r>
      <w:r w:rsidRPr="00864B70">
        <w:rPr>
          <w:rFonts w:ascii="黑体" w:eastAsia="黑体" w:hAnsi="黑体" w:cs="黑体" w:hint="eastAsia"/>
          <w:color w:val="000000"/>
          <w:sz w:val="30"/>
          <w:szCs w:val="30"/>
        </w:rPr>
        <w:t>、组织管理与保障</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为更好地做好培训服务支持工作，及时解决参训学员遇到的各类问题，学员除可以直接联系班级管理员外，还可通过以下方式咨询培训中遇到的相关问题。</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（1）直接拨打学员服务热线电话：400-811-9908</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服务时间：上午8:30-12:00；下午13:00-22:00；周末及节假日照常值班</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（2）通过平台登录后的客服浮窗咨询学员服务老师：</w:t>
      </w:r>
    </w:p>
    <w:p w:rsidR="00864B70" w:rsidRPr="00864B70" w:rsidRDefault="00864B70" w:rsidP="00864B70">
      <w:pPr>
        <w:ind w:firstLineChars="200" w:firstLine="600"/>
        <w:rPr>
          <w:rFonts w:ascii="仿宋_GB2312" w:eastAsia="仿宋_GB2312" w:hAnsi="仿宋_GB2312" w:cs="仿宋_GB2312" w:hint="eastAsia"/>
          <w:sz w:val="30"/>
          <w:szCs w:val="30"/>
        </w:rPr>
      </w:pPr>
      <w:r w:rsidRPr="00864B70">
        <w:rPr>
          <w:rFonts w:ascii="仿宋_GB2312" w:eastAsia="仿宋_GB2312" w:hAnsi="仿宋_GB2312" w:cs="仿宋_GB2312" w:hint="eastAsia"/>
          <w:sz w:val="30"/>
          <w:szCs w:val="30"/>
        </w:rPr>
        <w:t>周一至周五：上午8:30-12:00，下午13:00-17:30</w:t>
      </w:r>
    </w:p>
    <w:p w:rsidR="007F53DE" w:rsidRPr="00864B70" w:rsidRDefault="00864B70" w:rsidP="00864B70">
      <w:pPr>
        <w:ind w:firstLineChars="200" w:firstLine="600"/>
        <w:rPr>
          <w:rFonts w:ascii="仿宋_GB2312" w:eastAsia="仿宋_GB2312" w:hAnsi="仿宋_GB2312" w:cs="仿宋_GB2312"/>
          <w:sz w:val="30"/>
          <w:szCs w:val="30"/>
        </w:rPr>
      </w:pPr>
      <w:r w:rsidRPr="00864B70">
        <w:rPr>
          <w:rFonts w:ascii="仿宋_GB2312" w:eastAsia="仿宋_GB2312" w:hAnsi="仿宋_GB2312" w:cs="仿宋_GB2312" w:hint="eastAsia"/>
          <w:sz w:val="30"/>
          <w:szCs w:val="30"/>
        </w:rPr>
        <w:t>（3）通过平台登录后页面右侧的“平台操作咨询”窗口留言咨询。</w:t>
      </w:r>
    </w:p>
    <w:sectPr w:rsidR="007F53DE" w:rsidRPr="00864B70" w:rsidSect="007F53DE">
      <w:pgSz w:w="11906" w:h="16838"/>
      <w:pgMar w:top="1440" w:right="1383" w:bottom="1440" w:left="138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F4" w:rsidRPr="00DB68C7" w:rsidRDefault="003869F4" w:rsidP="0068034C">
      <w:pPr>
        <w:rPr>
          <w:rFonts w:ascii="Times New Roman" w:hAnsi="Times New Roman"/>
        </w:rPr>
      </w:pPr>
      <w:r>
        <w:separator/>
      </w:r>
    </w:p>
  </w:endnote>
  <w:endnote w:type="continuationSeparator" w:id="0">
    <w:p w:rsidR="003869F4" w:rsidRPr="00DB68C7" w:rsidRDefault="003869F4" w:rsidP="0068034C">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F4" w:rsidRPr="00DB68C7" w:rsidRDefault="003869F4" w:rsidP="0068034C">
      <w:pPr>
        <w:rPr>
          <w:rFonts w:ascii="Times New Roman" w:hAnsi="Times New Roman"/>
        </w:rPr>
      </w:pPr>
      <w:r>
        <w:separator/>
      </w:r>
    </w:p>
  </w:footnote>
  <w:footnote w:type="continuationSeparator" w:id="0">
    <w:p w:rsidR="003869F4" w:rsidRPr="00DB68C7" w:rsidRDefault="003869F4" w:rsidP="0068034C">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CA8D"/>
    <w:multiLevelType w:val="singleLevel"/>
    <w:tmpl w:val="13FFCA8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3DE"/>
    <w:rsid w:val="003869F4"/>
    <w:rsid w:val="0068034C"/>
    <w:rsid w:val="007F53DE"/>
    <w:rsid w:val="00814AB0"/>
    <w:rsid w:val="00864B70"/>
    <w:rsid w:val="00A55507"/>
    <w:rsid w:val="04796817"/>
    <w:rsid w:val="10321090"/>
    <w:rsid w:val="12824A87"/>
    <w:rsid w:val="12EC3785"/>
    <w:rsid w:val="18B10E73"/>
    <w:rsid w:val="1C825B59"/>
    <w:rsid w:val="1D8F3814"/>
    <w:rsid w:val="283B0135"/>
    <w:rsid w:val="359F7812"/>
    <w:rsid w:val="362F410B"/>
    <w:rsid w:val="3DD67401"/>
    <w:rsid w:val="40DD41D6"/>
    <w:rsid w:val="40E52F89"/>
    <w:rsid w:val="46685F49"/>
    <w:rsid w:val="46EB47FB"/>
    <w:rsid w:val="47051D60"/>
    <w:rsid w:val="54FC662A"/>
    <w:rsid w:val="5884658A"/>
    <w:rsid w:val="599F03A0"/>
    <w:rsid w:val="61A82734"/>
    <w:rsid w:val="63872C69"/>
    <w:rsid w:val="66904E1E"/>
    <w:rsid w:val="66C64CD1"/>
    <w:rsid w:val="7245718F"/>
    <w:rsid w:val="75474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3D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qFormat/>
    <w:rsid w:val="007F53DE"/>
    <w:pPr>
      <w:widowControl w:val="0"/>
      <w:tabs>
        <w:tab w:val="center" w:pos="4153"/>
        <w:tab w:val="right" w:pos="8306"/>
      </w:tabs>
      <w:snapToGrid w:val="0"/>
    </w:pPr>
    <w:rPr>
      <w:rFonts w:ascii="Calibri" w:hAnsi="Calibri"/>
      <w:sz w:val="18"/>
      <w:szCs w:val="18"/>
    </w:rPr>
  </w:style>
  <w:style w:type="paragraph" w:styleId="a4">
    <w:name w:val="header"/>
    <w:basedOn w:val="a"/>
    <w:link w:val="Char"/>
    <w:rsid w:val="00680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034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459</Words>
  <Characters>2621</Characters>
  <Application>Microsoft Office Word</Application>
  <DocSecurity>0</DocSecurity>
  <Lines>21</Lines>
  <Paragraphs>6</Paragraphs>
  <ScaleCrop>false</ScaleCrop>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dcterms:created xsi:type="dcterms:W3CDTF">2020-03-20T01:05:00Z</dcterms:created>
  <dcterms:modified xsi:type="dcterms:W3CDTF">2020-03-20T02:43:00Z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